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D68C7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F7217B" w:rsidRPr="007A22BE" w:rsidRDefault="00F7217B" w:rsidP="00F721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7217B" w:rsidRPr="007A22BE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56259C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02.11.2017 года                                  № 1</w:t>
      </w:r>
      <w:r w:rsidR="009D68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0D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>О Стратегии развития информационного общества в муниципальном образовании «</w:t>
      </w:r>
      <w:r w:rsidR="009D68C7">
        <w:rPr>
          <w:rFonts w:ascii="Times New Roman" w:eastAsia="Times New Roman" w:hAnsi="Times New Roman" w:cs="Times New Roman"/>
          <w:b/>
          <w:sz w:val="24"/>
          <w:szCs w:val="24"/>
        </w:rPr>
        <w:t>Китаев</w:t>
      </w:r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>ский сельсовет» Медвенского района Курской области на 2017-2030 годы</w:t>
      </w:r>
    </w:p>
    <w:p w:rsid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Default="00F7217B" w:rsidP="00F7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Указом Президента Российской Федерации от 9 мая 2017 г. № 203 «О Стратегии развития информационного общества в Российской Федерации на 2017 - 2030 годы», </w:t>
      </w:r>
      <w:r w:rsidRPr="00F721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68C7">
        <w:rPr>
          <w:rFonts w:ascii="Times New Roman" w:hAnsi="Times New Roman" w:cs="Times New Roman"/>
          <w:sz w:val="28"/>
          <w:szCs w:val="28"/>
        </w:rPr>
        <w:t>Китаевского</w:t>
      </w:r>
      <w:r w:rsidRPr="00F7217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</w:p>
    <w:p w:rsidR="00F7217B" w:rsidRPr="00F7217B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1.Утвердить прилагаемую Стратегию развития информационного общества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68C7">
        <w:rPr>
          <w:rFonts w:ascii="Times New Roman" w:eastAsia="Times New Roman" w:hAnsi="Times New Roman" w:cs="Times New Roman"/>
          <w:sz w:val="28"/>
          <w:szCs w:val="28"/>
        </w:rPr>
        <w:t>Китаевс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>кий сельсовет» Медвенского района Курской области на 2017-2030  годы</w:t>
      </w:r>
      <w:proofErr w:type="gramStart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9D68C7">
        <w:rPr>
          <w:rFonts w:ascii="Times New Roman" w:eastAsia="Times New Roman" w:hAnsi="Times New Roman" w:cs="Times New Roman"/>
          <w:sz w:val="28"/>
          <w:szCs w:val="28"/>
        </w:rPr>
        <w:t>Китаев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сельсовет» Медвенского района Курской области в информационно-телекоммуникационной сети «Интернет». </w:t>
      </w: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D68C7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9D68C7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8057F1" w:rsidRPr="00F7217B" w:rsidRDefault="008057F1">
      <w:pPr>
        <w:rPr>
          <w:rFonts w:ascii="Times New Roman" w:hAnsi="Times New Roman" w:cs="Times New Roman"/>
          <w:sz w:val="28"/>
          <w:szCs w:val="28"/>
        </w:rPr>
      </w:pPr>
    </w:p>
    <w:p w:rsidR="00F7217B" w:rsidRDefault="00F7217B"/>
    <w:p w:rsidR="00F7217B" w:rsidRDefault="00F7217B"/>
    <w:p w:rsidR="00F7217B" w:rsidRDefault="00F7217B"/>
    <w:p w:rsidR="000304DB" w:rsidRDefault="000304DB"/>
    <w:p w:rsidR="000304DB" w:rsidRDefault="000304DB"/>
    <w:p w:rsidR="000304DB" w:rsidRDefault="000304DB"/>
    <w:p w:rsidR="000304DB" w:rsidRDefault="000304DB"/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304DB" w:rsidRPr="00F75873" w:rsidRDefault="009D68C7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59C">
        <w:rPr>
          <w:rFonts w:ascii="Times New Roman" w:eastAsia="Times New Roman" w:hAnsi="Times New Roman" w:cs="Times New Roman"/>
          <w:sz w:val="24"/>
          <w:szCs w:val="24"/>
        </w:rPr>
        <w:t>02.11.2017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625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8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0D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259C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0304DB" w:rsidRPr="000355DC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Стратегия развития информационного общества в муниципальном образовании «</w:t>
      </w:r>
      <w:r w:rsidR="009D68C7">
        <w:rPr>
          <w:rFonts w:ascii="Times New Roman" w:hAnsi="Times New Roman"/>
          <w:b/>
          <w:kern w:val="36"/>
          <w:sz w:val="24"/>
          <w:szCs w:val="24"/>
          <w:lang w:eastAsia="ru-RU"/>
        </w:rPr>
        <w:t>Китаев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ский сельсовет» Медвенского района Курской области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на 2017 — 2030 годы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1.Настоящая Стратегия определяет цели, задачи и меры по реализации внутренней 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внешней политики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сельсовет» Медвенского района Курской области в сфере применения информационных и коммуникационных технологий, направленные на развитие информационного общества.</w:t>
      </w:r>
    </w:p>
    <w:p w:rsidR="00FD3C4C" w:rsidRDefault="00FD3C4C" w:rsidP="00FD3C4C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2.Правовую основу настоящей Стратегии составляют Конституция Российской Федерации, Федеральный закон от 28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172-ФЗ «О стратегическом планировании в Российской Федерации»,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Курской области, определяющие направления применения информационных и коммуникационных технологий в Курской области и муниципальные нормативные правовые акты.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3.Основными принципами настоящей Стратегии являются: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прав граждан на доступ к информации;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свободы выбора средств получения знаний при работе с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информацией;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охранение традиционных и привычных для граждан (отличных от цифровых)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форм получения товаров и услуг;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риоритет традиционных российских духовно-нравственных ценностей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соблюдение основанных на этих ценностях норм поведения при использовании информационных и коммуникационных технологий;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законности и разумной достаточности при сборе, накоплении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распространении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информации о гражданах и организациях;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государственной защиты интересов российских граждан в 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сфере.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4.В настоящей Стратегии используются следующие основные понятия: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езопасные программное обеспечение и сервис - программное обеспечение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ндустриальный интернет - концепция построения информационных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нтернет вещей - концепция вычислительной сети, соединяющей вещи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общество - общество, в котором информация и уровень ее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применения и доступности кардинальным образом влияют на экономические и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условия жизни граждан;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пространство - совокупность информационных ресурсов,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созданных субъектами информационной сферы, сре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дств вз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аимодействия таких субъектов, их информационных систем и необходимой информационной инфраструктуры;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нфраструктура электронного правительства - совокупность размещенных на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ритическая информационная инфраструктура Российской Федерации (далее –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ациональная электронная библиотека - федеральная государственная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блачные вычисления - информационно-технологическая модель обеспечения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к)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обработка больших объемов данных - совокупность подходов, инструментов и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общество знаний - общество, в котором преобладающее значение для развития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объекты критической информационной инфраструктуры - информационные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  <w:proofErr w:type="gramEnd"/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сети связи нового поколения - технологические системы, предназначенные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ехнологически независимые программное обеспечение и сервис –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</w:t>
      </w: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  <w:proofErr w:type="gramEnd"/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</w:t>
      </w:r>
      <w:proofErr w:type="gramEnd"/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 xml:space="preserve">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смарт-узлы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 другое) в сети, а не в "облаке";</w:t>
      </w:r>
      <w:proofErr w:type="gramEnd"/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цифровая экономика - хозяйственная деятельность, в которой 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ключевым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косистема цифровой экономики - партнерство организаций, обеспечивающее 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постоянное взаимодействие принадлежащих им технологических платформ, прикладных </w:t>
      </w:r>
      <w:proofErr w:type="spellStart"/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, аналитических систем, информационных систем органов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власти Российской Федерации, организаций и граждан.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Цель настоящей Стратегии и стратегические приоритеты при развитии информационного общества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настоящей Стратегии является создание условий для формирования в муниципальном образовании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общества знаний.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Настоящая Стратегия призвана способствовать обеспечению следующих интересов граждан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="008200C7">
        <w:rPr>
          <w:rFonts w:ascii="Times New Roman" w:hAnsi="Times New Roman"/>
          <w:sz w:val="24"/>
          <w:szCs w:val="24"/>
          <w:lang w:eastAsia="ru-RU"/>
        </w:rPr>
        <w:t>район</w:t>
      </w:r>
      <w:r w:rsidR="00FD3C4C">
        <w:rPr>
          <w:rFonts w:ascii="Times New Roman" w:hAnsi="Times New Roman"/>
          <w:sz w:val="24"/>
          <w:szCs w:val="24"/>
          <w:lang w:eastAsia="ru-RU"/>
        </w:rPr>
        <w:t>а Курской области: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азвитие человеческого потенциала;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беспечение безопасности граждан и государства;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свободного, устойчивого и безопасного взаимодействия граждан и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организаций, органов местного самоуправления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E709E"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овышение эффективности муниципального управления, развитие экономики и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социальной сферы;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цифровой экономики.</w:t>
      </w:r>
    </w:p>
    <w:p w:rsidR="00FD3C4C" w:rsidRPr="000E709E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0E709E">
        <w:rPr>
          <w:rFonts w:ascii="Times New Roman" w:hAnsi="Times New Roman"/>
          <w:sz w:val="24"/>
          <w:szCs w:val="24"/>
          <w:lang w:eastAsia="ru-RU"/>
        </w:rPr>
        <w:t xml:space="preserve">Обеспечение национальных интересов при развитии информационного общества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осуществляется путем реализации следующих приоритетов: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ормирование информационного пространства с учетом потребностей граждан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и общества в получении качественных и достоверных сведений;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информационной и коммуникационной инфраструктуры </w:t>
      </w:r>
    </w:p>
    <w:p w:rsidR="00FD3C4C" w:rsidRPr="000E709E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E709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рименение российских информационных и коммуникационных технологий;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новой технологической основы для развития экономики и социальной сферы;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беспечение национальных интересов в области цифровой экономики.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0E709E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Формирование информационного пространства с учетом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потребностей граждан и общества в получении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Целями формирования информационного пространства, основанного на знаниях 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FD3C4C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Формирование информационного пространства знаний осуществляется путем 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FD3C4C" w:rsidRDefault="000E709E" w:rsidP="000E709E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в области духовно-нравственного воспитания граждан;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по сохранению культуры и общероссийской идентичности народов Российской Федерации;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FD3C4C" w:rsidRPr="000E709E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совершенствовать механизмы обмена знаниями;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агрегаторы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мессенджеры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>);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доступные, качественные и легальные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медиапродукты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FD3C4C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 w:rsidR="009D68C7">
        <w:rPr>
          <w:rFonts w:ascii="Times New Roman" w:hAnsi="Times New Roman"/>
          <w:b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Медвенский</w:t>
      </w:r>
      <w:proofErr w:type="spellEnd"/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развития информационной и коммуникационной инфраструктуры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программного обеспечения и сервисов, предоставляемых с</w:t>
      </w:r>
      <w:r w:rsidR="000E709E" w:rsidRPr="000E70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709E">
        <w:rPr>
          <w:rFonts w:ascii="Times New Roman" w:hAnsi="Times New Roman"/>
          <w:sz w:val="24"/>
          <w:szCs w:val="24"/>
          <w:lang w:eastAsia="ru-RU"/>
        </w:rPr>
        <w:t>использованием сети "Интернет";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информационных систем и центров обработки данных;</w:t>
      </w:r>
    </w:p>
    <w:p w:rsidR="00FD3C4C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FD3C4C" w:rsidRDefault="000E709E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FD3C4C" w:rsidRPr="000E709E" w:rsidRDefault="00FD3C4C" w:rsidP="000E709E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Курской области, Российской Федерации;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использование российских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криптоалгоритмов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координировать действия, направленные на подключение объектов к информационной инфраструктуре Курской области и Российской Федерации;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</w:t>
      </w:r>
      <w:r w:rsidRPr="000E709E">
        <w:rPr>
          <w:rFonts w:ascii="Times New Roman" w:hAnsi="Times New Roman"/>
          <w:sz w:val="24"/>
          <w:szCs w:val="24"/>
          <w:lang w:eastAsia="ru-RU"/>
        </w:rPr>
        <w:lastRenderedPageBreak/>
        <w:t>последствий компьютерных атак на информационные ресурсы и системы критической информационной инфраструктуры;</w:t>
      </w:r>
    </w:p>
    <w:p w:rsidR="00FD3C4C" w:rsidRPr="000E709E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сетей электросвязи, в том числе развитие и функционирование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FD3C4C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использование российских информационных и коммуникационных 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органах местного самоуправления;</w:t>
      </w:r>
    </w:p>
    <w:p w:rsidR="00FD3C4C" w:rsidRDefault="00A07118" w:rsidP="00A07118">
      <w:pPr>
        <w:pStyle w:val="1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Для защиты данных в образовании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порядочить алгоритмы обработки данных и доступа к таким данным;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противодействию незаконным обработке и сбору сведений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FD3C4C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централизованную систему мониторинга и управления единой сетью электросвязи Российской Федерации;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оддерживать инфраструктуру традиционных услуг связи (почтовая связь, электросвязь).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меры по обеспечению устойчивого функционирования местного сегмента сети "Интернет";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Применение российских информационных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и коммуникационных технологий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онвергенция сетей связи и создание сетей связи нового поколения;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бработка больших объемов данных;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скусственный интеллект;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оверенные технологии электронной идентификации и аутентификации, в том числе в кредитно-финансовой сфере;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блачные и туманные вычисления;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нтернет вещей и индустриальный интернет;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обототехника и биотехнологии;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адиотехника и электронная компонентная база;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нформационная безопасность.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Формирование новой технологической основы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для развития экономики и социальной сферы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тимулирование организаций в целях обеспечения работникам условий для дистанционной занятости;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электронной демократии;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доступности электронных форм коммерческих отношений для предприятий малого и среднего бизнеса;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оздание электронной системы представления субъектами хозяйственной 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недрение систем повышения эффективности труда в муниципальных организациях.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Обеспечение национальных интересов</w:t>
      </w:r>
      <w:r w:rsidR="00A07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 области цифровой экономики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процессе реализации национальных интересов в области цифровой экономики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носить предложения по внесению в законодательство Курской области,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от несанкционированной и незаконной трансграничной передачи иностранным организациям;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защите прав российских потребителей при продаже товаров 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сети "Интернет" и дистанционном оказании услуг;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 Перечень показателей реализации настоящей стратегии и этапы ее реализации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целях осуществления мониторинга реализации настоящей Стратегии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hAnsi="Times New Roman"/>
          <w:sz w:val="24"/>
          <w:szCs w:val="24"/>
          <w:lang w:eastAsia="ru-RU"/>
        </w:rPr>
        <w:t>ей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утверждает перечень показателей ее реализации и значения этих показателей, отражающие: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</w:t>
      </w:r>
      <w:bookmarkStart w:id="0" w:name="_GoBack"/>
      <w:bookmarkEnd w:id="0"/>
      <w:r w:rsidRPr="00A07118">
        <w:rPr>
          <w:rFonts w:ascii="Times New Roman" w:hAnsi="Times New Roman"/>
          <w:sz w:val="24"/>
          <w:szCs w:val="24"/>
          <w:lang w:eastAsia="ru-RU"/>
        </w:rPr>
        <w:t>нных и коммуникационных технологий в муниципальном образовании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информационного общества в муниципальном образовании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0711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Этапы реализации настоящей Стратегии определяются в плане ее реализации, который разрабатывается и утверждается постановлением администрации </w:t>
      </w:r>
      <w:r w:rsidR="00210585">
        <w:rPr>
          <w:rFonts w:ascii="Times New Roman" w:hAnsi="Times New Roman"/>
          <w:sz w:val="24"/>
          <w:szCs w:val="24"/>
          <w:lang w:eastAsia="ru-RU"/>
        </w:rPr>
        <w:t xml:space="preserve">Китаевского сельсовета 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ринятие муниципальных нормативных правовых актов, направленных на реализацию настоящей Стратегии;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несение изменений в муниципальные программы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 сельсовет» Медвенского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Управление реализацией настоящей стратегии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Реализация настоящей Стратегии обеспечивается согласованными действиями органов местного самоуправления и организаций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Финансовое обеспечение реализации настоящей Стратегии осуществляется за счет бюджетных ассигнований федерального бюджета, бюджета Курской области, бюдже</w:t>
      </w:r>
      <w:r>
        <w:rPr>
          <w:rFonts w:ascii="Times New Roman" w:hAnsi="Times New Roman"/>
          <w:sz w:val="24"/>
          <w:szCs w:val="24"/>
          <w:lang w:eastAsia="ru-RU"/>
        </w:rPr>
        <w:t>та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области, средств государственных внебюджетных фондов и внебюджетных источников.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муниципального образования «</w:t>
      </w:r>
      <w:r w:rsidR="009D68C7">
        <w:rPr>
          <w:rFonts w:ascii="Times New Roman" w:hAnsi="Times New Roman"/>
          <w:sz w:val="24"/>
          <w:szCs w:val="24"/>
          <w:lang w:eastAsia="ru-RU"/>
        </w:rPr>
        <w:t>Китаевский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при реализации настоящей Стратегии.</w:t>
      </w:r>
    </w:p>
    <w:p w:rsidR="00F7217B" w:rsidRPr="008200C7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>
        <w:rPr>
          <w:rFonts w:ascii="Times New Roman" w:hAnsi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ежегодно.</w:t>
      </w:r>
    </w:p>
    <w:sectPr w:rsidR="00F7217B" w:rsidRPr="008200C7" w:rsidSect="0080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196"/>
    <w:multiLevelType w:val="hybridMultilevel"/>
    <w:tmpl w:val="52946A24"/>
    <w:lvl w:ilvl="0" w:tplc="5ED0DA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5FCC"/>
    <w:multiLevelType w:val="hybridMultilevel"/>
    <w:tmpl w:val="067AD5B2"/>
    <w:lvl w:ilvl="0" w:tplc="9EEEB9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64F6F"/>
    <w:multiLevelType w:val="hybridMultilevel"/>
    <w:tmpl w:val="3CEA666A"/>
    <w:lvl w:ilvl="0" w:tplc="75E0B5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014EC"/>
    <w:multiLevelType w:val="hybridMultilevel"/>
    <w:tmpl w:val="C3ECE14E"/>
    <w:lvl w:ilvl="0" w:tplc="171CEAFC">
      <w:start w:val="1"/>
      <w:numFmt w:val="decimal"/>
      <w:lvlText w:val="%1."/>
      <w:lvlJc w:val="left"/>
      <w:pPr>
        <w:ind w:left="495" w:hanging="495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E409C"/>
    <w:multiLevelType w:val="hybridMultilevel"/>
    <w:tmpl w:val="828A855A"/>
    <w:lvl w:ilvl="0" w:tplc="479489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E2EBC"/>
    <w:multiLevelType w:val="hybridMultilevel"/>
    <w:tmpl w:val="F84C3EFA"/>
    <w:lvl w:ilvl="0" w:tplc="68865C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17B"/>
    <w:rsid w:val="000304DB"/>
    <w:rsid w:val="000E709E"/>
    <w:rsid w:val="000F5C95"/>
    <w:rsid w:val="00210585"/>
    <w:rsid w:val="0056259C"/>
    <w:rsid w:val="00570C46"/>
    <w:rsid w:val="00630D23"/>
    <w:rsid w:val="008057F1"/>
    <w:rsid w:val="008200C7"/>
    <w:rsid w:val="009D68C7"/>
    <w:rsid w:val="00A07118"/>
    <w:rsid w:val="00F627AC"/>
    <w:rsid w:val="00F7217B"/>
    <w:rsid w:val="00FD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17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7217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F7217B"/>
    <w:pPr>
      <w:ind w:left="720"/>
      <w:contextualSpacing/>
    </w:pPr>
  </w:style>
  <w:style w:type="paragraph" w:customStyle="1" w:styleId="1">
    <w:name w:val="Без интервала1"/>
    <w:rsid w:val="00FD3C4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2017-11-16T13:57:00Z</cp:lastPrinted>
  <dcterms:created xsi:type="dcterms:W3CDTF">2017-11-16T13:57:00Z</dcterms:created>
  <dcterms:modified xsi:type="dcterms:W3CDTF">2017-11-16T14:58:00Z</dcterms:modified>
</cp:coreProperties>
</file>