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81" w:rsidRDefault="000C3481" w:rsidP="000C348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0C3481" w:rsidRDefault="000C3481" w:rsidP="000C348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0C3481" w:rsidRDefault="000C3481" w:rsidP="000C3481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C3481" w:rsidRDefault="000C3481" w:rsidP="000C3481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0C3481" w:rsidRPr="000C3481" w:rsidRDefault="000C3481" w:rsidP="000C3481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0C3481" w:rsidRDefault="000C3481" w:rsidP="000C3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№ </w:t>
      </w:r>
    </w:p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60CEB">
        <w:rPr>
          <w:rFonts w:ascii="Times New Roman" w:eastAsia="Times New Roman" w:hAnsi="Times New Roman" w:cs="Times New Roman"/>
          <w:sz w:val="28"/>
        </w:rPr>
        <w:t>ПРОЕКТ</w:t>
      </w:r>
    </w:p>
    <w:p w:rsidR="00F60CEB" w:rsidRPr="00F60CEB" w:rsidRDefault="00F60CEB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8A6" w:rsidRPr="00F60CEB" w:rsidRDefault="00A148A6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Стандартов по осуществлению внутреннего муниципального финансового контроля в </w:t>
      </w:r>
      <w:r w:rsidR="000C3481">
        <w:rPr>
          <w:rFonts w:ascii="Times New Roman" w:eastAsia="Times New Roman" w:hAnsi="Times New Roman" w:cs="Times New Roman"/>
          <w:b/>
          <w:sz w:val="24"/>
          <w:szCs w:val="24"/>
        </w:rPr>
        <w:t>Китаевском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</w:t>
      </w:r>
      <w:r w:rsidR="00F60CE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C3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0CEB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148A6" w:rsidRDefault="00A148A6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CEB" w:rsidRPr="00B63C36" w:rsidRDefault="00F60CEB" w:rsidP="00B63C36">
      <w:pPr>
        <w:spacing w:after="0" w:line="240" w:lineRule="auto"/>
        <w:ind w:right="34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B63C36" w:rsidRDefault="00A148A6" w:rsidP="00B63C36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В соответствии с пун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ктом 3 статьи 269.2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Поря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дком </w:t>
      </w:r>
      <w:r w:rsidR="00B63C36" w:rsidRPr="00B63C3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осуществления полномочий по внутреннему муниципальному финансовому контролю 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B63C36" w:rsidRPr="00B63C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утвержденным постановлением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B63C36" w:rsidRPr="00B63C36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spellStart"/>
      <w:r w:rsidR="000C348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-па</w:t>
      </w:r>
      <w:proofErr w:type="spellEnd"/>
      <w:r w:rsidRPr="00B63C36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</w:p>
    <w:p w:rsidR="00A148A6" w:rsidRPr="00B63C36" w:rsidRDefault="00F60CEB" w:rsidP="00B63C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48A6" w:rsidRPr="00B63C36" w:rsidRDefault="00A148A6" w:rsidP="00B63C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тандарты по осуществлению внутреннего муниципального финансового контроля в 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Китаевском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сельсовете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CEB" w:rsidRPr="00B63C36" w:rsidRDefault="00F60CEB" w:rsidP="00B6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от 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.08.2017 № 1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-па</w:t>
      </w:r>
      <w:r w:rsidRPr="00B63C36">
        <w:rPr>
          <w:rFonts w:ascii="Times New Roman" w:hAnsi="Times New Roman" w:cs="Times New Roman"/>
          <w:sz w:val="28"/>
          <w:szCs w:val="28"/>
        </w:rPr>
        <w:t xml:space="preserve"> «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Стандартов по осуществлению внутреннего муниципального финансового контроля в Администрации 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Pr="00B63C36">
        <w:rPr>
          <w:rFonts w:ascii="Times New Roman" w:hAnsi="Times New Roman" w:cs="Times New Roman"/>
          <w:sz w:val="28"/>
          <w:szCs w:val="28"/>
        </w:rPr>
        <w:t>»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CEB" w:rsidRPr="00B63C36" w:rsidRDefault="00F60CEB" w:rsidP="00B6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F60CEB" w:rsidRPr="00F60CEB" w:rsidRDefault="00F60CEB" w:rsidP="00B6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E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60CE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EB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</w:t>
      </w:r>
      <w:r w:rsidR="000C3481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B63C36" w:rsidRDefault="00B63C36">
      <w:pP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br w:type="page"/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lastRenderedPageBreak/>
        <w:t>Утверждены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постановлени</w:t>
      </w:r>
      <w:r>
        <w:rPr>
          <w:rFonts w:ascii="Times New Roman" w:eastAsia="Arial" w:hAnsi="Times New Roman"/>
          <w:color w:val="000000"/>
        </w:rPr>
        <w:t>ем</w:t>
      </w:r>
      <w:r w:rsidRPr="001C7BF0">
        <w:rPr>
          <w:rFonts w:ascii="Times New Roman" w:eastAsia="Arial" w:hAnsi="Times New Roman"/>
          <w:color w:val="000000"/>
        </w:rPr>
        <w:t xml:space="preserve"> Администрации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 xml:space="preserve"> </w:t>
      </w:r>
      <w:r w:rsidR="000C3481">
        <w:rPr>
          <w:rFonts w:ascii="Times New Roman" w:eastAsia="Arial" w:hAnsi="Times New Roman"/>
          <w:color w:val="000000"/>
        </w:rPr>
        <w:t>Китаевского</w:t>
      </w:r>
      <w:r w:rsidRPr="001C7BF0">
        <w:rPr>
          <w:rFonts w:ascii="Times New Roman" w:eastAsia="Arial" w:hAnsi="Times New Roman"/>
          <w:color w:val="000000"/>
        </w:rPr>
        <w:t xml:space="preserve"> сельсовета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Медвенского района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№ ___ от _________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Стандарты </w:t>
      </w:r>
    </w:p>
    <w:p w:rsidR="00A148A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осуществлению внутреннего муниципального финансового контроля в </w:t>
      </w:r>
      <w:r w:rsidR="000C3481">
        <w:rPr>
          <w:rFonts w:ascii="Times New Roman" w:eastAsia="Times New Roman" w:hAnsi="Times New Roman" w:cs="Times New Roman"/>
          <w:b/>
          <w:sz w:val="24"/>
          <w:szCs w:val="24"/>
        </w:rPr>
        <w:t>Китаевском</w:t>
      </w: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сельсовете Медвенского района</w:t>
      </w: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8A3" w:rsidRPr="008A18A3" w:rsidRDefault="00A148A6" w:rsidP="008A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sz w:val="24"/>
          <w:szCs w:val="24"/>
        </w:rPr>
        <w:t>1. Настоящие Стандарты осуществления внутреннего муниципального финансового контроля (далее - Стандарты) разработаны во исполнени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е пункта 3 статьи 269.2 Бюджетного кодекса Российской Федерации,</w:t>
      </w:r>
      <w:r w:rsidRPr="008A18A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 xml:space="preserve">Порядком </w:t>
      </w:r>
      <w:r w:rsidR="00B63C36" w:rsidRPr="008A18A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осуществления полномочий по внутреннему муниципальному финансовому контролю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района, утвержденным постановлением Администрации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от ---2019 № --па</w:t>
      </w:r>
      <w:r w:rsidRPr="008A1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Внутренний муниципальный финансовый контроль осуществляется органом внутреннего финансового контроля (должностным лицом) 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Курской области (далее – Администрация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Курской области (далее –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 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4. 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бюджетных правоотношений;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закупок для обеспечения нужд, предусмотренному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 8 статьи 99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05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.04.2013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(распорядители, получатели) бюджетных средств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главные администраторы (администраторы) доходов бюджета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главные администраторы (администраторы) источников финансирования дефицита бюджета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Федеральным законом о контрактной системе.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Стандарты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1 «Законность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Стандарт «Законность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актами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2.1.3. 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органа внутреннего муниципального финансового контроля;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служащие, замещающие должности муниципальной службы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2.1.4. Должностные лица, имеют право: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в суд с исковыми заявлениями о возмещении ущерба, причиненного </w:t>
      </w:r>
      <w:proofErr w:type="spellStart"/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Китаевском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сельсовету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нарушением</w:t>
      </w:r>
      <w:proofErr w:type="spellEnd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бюджетного законодательства Российской Федерации и иных нормативных правовых актов в сфере бюджетных правоотношений.</w:t>
      </w:r>
    </w:p>
    <w:p w:rsidR="00475925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2 «Ответственность и обязанности в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контрольные мероприятия в соответствии с настоящими Стандартами;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3 «Конфиденциальность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2.3.1. Стандарт «Конфиденциальность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Орган внутреннего муниципального финансового контроля и его должностные лица обязаны не разглашать информацию, составляющую коммерческую,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 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4 «Планирование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подразделяются на: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камеральные;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2.4.3.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2.4.4. План утверждается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установленной формой ежегодно до начала следующего календарного года.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2.4.5. Плановые проверки в отношении одного из объектов контроля, указанных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2.4.6. Внеплановые контрольные мероприятия проводятся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поручения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обращения прокуратуры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поступлении</w:t>
      </w:r>
      <w:proofErr w:type="gramEnd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истечение срока исполнения ранее выданного предписания.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2.4.7.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2.4.9.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Стандарт № 5 «Организация и проведение контрольного мероприятия»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Контрольное мероприятие проводится на основании распоряжения Главы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его проведении.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2.5.4. 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2.5.5. В распоряжении указывается: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(дата начала и окончания)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Распоряжение о проведении контрольного мероприятия подписывается Главой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регистрируется.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2.5.6. 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приятия, и утверждается Главой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2.5.7. Программа контрольного мероприятия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основных вопросов, подлежащих проверке, анализу;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представления проекта акта проверки (ревизии), заключения по результатам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2.5.8. Внесение изменений в Программу осуществляется на основании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2.5.9.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2.5.10. 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о проведении контрольного мероприятия подписывается </w:t>
      </w:r>
      <w:r w:rsidR="00560C3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представления информации, документов и материалов исчисляется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запроса объектом контроля. При этом указанный срок не может быть менее 3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2.5.11. Срок проведения контрольного мероприятия не может превышать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2.5.12. Допускается продление срока проведения контрольного мероприятия по мотивированному представлению проверяющего, но не более чем на 30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продления срока контрольного мероприятия являются: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ии у о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контроля нарушений бюджетного законодательства, требующих дополнительной проверки (ревизии);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2.5.13. Допускается приостановление проведения контрольного мероприятия по мотивированному обращению проверяющего по следующим основаниям: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исполнение запросов;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непредставление объектом контроля информации, документов и материалов и (или) представления неполного комплекта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истребуемых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2.5.14. Решение о возобновлении проведения контрольного мероприятия принимается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3 рабочих дней после устранения объектом контроля и (или) прекращения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основания приостановления проведения контрольного мероприятия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2.5.16. 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2.5.17. Результаты проверки (ревизии) оформляются актом проверки (ревизии), который подписывается Главой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проверяющим, представителями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2.5.18.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состоит из вводной, описательной и заключительной частей.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часть акта проверки, ревизии должна содержать следующие сведения: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документа (акт проверки, 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номер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место составления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основание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з) сведения об объекте контроля: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и) способ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к) запись о факте проведения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2.5.22.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2.5.24. Копия акта проверки, ревизии в течение 3 рабочих дней со дня его подписания вручается объекту контроля с сопроводительным письмом за подписью Главы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2.5.25.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2.5.26. 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2.5.27. Акт проверки, ревизии вместе с материалами проверки представляется проверяющим Главе 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рассмотрения.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2.5.28. По результатам рассмотрения акта и иных материалов проверки (ревизии)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не более 30 рабочих дней со дня направления (вручения) акта проверки, ревизии принимается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Стандарт № 6 «Проведение встречной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2.6.1. Стандарт «Проведение встречной проверки»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Встречной проверкой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осмотру, инвентаризации, наблюдению, пересчету, контрольным обмерам, фото-, виде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аудиофиксации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из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2.6.3.Учреждения и организации (далее-объекты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2.6.5. По результатам встречной проверки меры принуждения к объекту встречной проверки не применяются.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Стандарт № 7 «Проведение обследования»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2.7.1. Стандарт «Проведение обследования»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 и наблюдению;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2.7.4.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2.7.5. Заключение по результатам обследования состоит из вводной, описательной и заключительной частей.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2.7.6. Вводная часть заключения по результатам обследования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и место нахождения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проверяемую сферу деятельности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срок проведения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сведения об объекте контроля: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2.7.10. 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 Стандарт № 8 «Проведение камеральной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2.8.1.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камеральной проверки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изучению учредительных, финансовых, бухгалтерских, отчетных и иных документов объекта контроля, планов, смет, актов, муниципальных контрактов,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2.8.4. При проведении камеральной проверки в срок ее проведения не засчитываются периоды времени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отправки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2.8.5. 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2.8.6.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2.8.7.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2.8.8.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2.8.9.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2.8.10. 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проведении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 Стандарт № 9 «Проведение выездной проверки (ревизии)»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2.9.1. 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2.9.2. Выездная проверка (ревизия) проводится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(ревизии)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2.9.3. Срок проведения выездной проверки (ревизии) составляет не более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2.9.4. 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2.9.5.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архивы.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2.9.6. 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проведения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организации и проведения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исполнения запросов, направленных в муниципальные органы;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истребуемых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2.9.7.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2.9.11. Акт и иные материалы выездной проверки (ревизии) подлежат рассмотрению руководителем (заместителем руководителя) органа внутреннего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 Стандарт № 10 «Реализация результатов проведения контрольных мероприятий»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соответствующей сфере деятельности и привлечению к ответственности лиц, допустивших указанные нарушения.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соответствующей сфере деятельности.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10.3.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представления, содержащие информациюо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уведомления о применении бюджетных мер принуждения.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2.10.4. При осуществлении внутреннего муниципального финансового контроля в отношении закупок для обеспечения нужд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муниципального финансового контроля направляет предписания об устранении нарушений в сфере закупок.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2.10.5.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2.10.6.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руководителю (заместителю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ана внутреннего муниципального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 контроля не позднее 60 календарных дней после дня окончания проверки (ревизии).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2.10.8. Представления и предписания органа внутреннего муниципального финансового контроля подписываются руководителем (заместителем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внутреннего муниципального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контроля и в течение 3 рабочих дней направляются (вручаются)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2.10.9. Неисполнение объектом контроля предписания о возмещении ущерба </w:t>
      </w:r>
      <w:proofErr w:type="spellStart"/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Китаевском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сельсовету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2.10.10.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2.10.11.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2.10.13.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2.10.14.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15.1, 15.11, 15.14-15.</w:t>
      </w:r>
      <w:r w:rsidR="00D4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15.16,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5.21, частью 1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статьи 19.4, стат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ьей 19.4.1, частями 20 и 20.1,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Протокол).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2.10.15. 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2.10.16. В Протоколе указываются: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должность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 и инициалы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лице, в отношении которого возбуждено дело об административном правонарушении;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время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событие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сведения, необходимые для разрешения дела.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нистративных правонарушениях 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статьей 51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2.10.18.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2.10.19.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2.10.20.Законный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2.10.21. Протокол подписывается: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должностным лицом, его составившим,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2.10.22.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2.10.23.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Стандарт № 11 «Составление и представление годовой отчетности о результатах контрольной деятельности»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2.11.1.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2.11.3. Отчет подписывается руководителем (заместителем руководителя) органа внутреннего муниципального финансового контроля и направляется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лаве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позднее 01 марта года, следующего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отчетным.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2.11.5. К результатам проведения контрольных мероприятий, подлежащим обязательному раскрытию в отчете, относятся: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 проверенных средств местного бюджета;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2.11.6. Результаты проведения контрольных мероприятий размещаются на официальном сайте 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0C3481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Китаевский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Российской Федерации.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11.7.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Заключительные положения</w:t>
      </w:r>
    </w:p>
    <w:p w:rsidR="00662CBC" w:rsidRPr="005A7A3A" w:rsidRDefault="00A148A6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</w:t>
      </w:r>
      <w:bookmarkStart w:id="0" w:name="_GoBack"/>
      <w:bookmarkEnd w:id="0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Российской Федерации, законодательством Курской области и муниципальными правовыми актами </w:t>
      </w:r>
      <w:r w:rsidR="000C348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62CBC" w:rsidRPr="005A7A3A" w:rsidSect="0045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F69"/>
    <w:multiLevelType w:val="multilevel"/>
    <w:tmpl w:val="820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944EE"/>
    <w:multiLevelType w:val="multilevel"/>
    <w:tmpl w:val="53AA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B79CA"/>
    <w:multiLevelType w:val="multilevel"/>
    <w:tmpl w:val="3088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E0EB8"/>
    <w:multiLevelType w:val="multilevel"/>
    <w:tmpl w:val="AD9C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75ED2"/>
    <w:multiLevelType w:val="multilevel"/>
    <w:tmpl w:val="FFD0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C2445"/>
    <w:multiLevelType w:val="multilevel"/>
    <w:tmpl w:val="2B04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D2C5E"/>
    <w:multiLevelType w:val="multilevel"/>
    <w:tmpl w:val="A640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48A6"/>
    <w:rsid w:val="000C3481"/>
    <w:rsid w:val="0045163A"/>
    <w:rsid w:val="00475925"/>
    <w:rsid w:val="00560C35"/>
    <w:rsid w:val="005A7A3A"/>
    <w:rsid w:val="00662CBC"/>
    <w:rsid w:val="006B6200"/>
    <w:rsid w:val="008A18A3"/>
    <w:rsid w:val="00A148A6"/>
    <w:rsid w:val="00B63C36"/>
    <w:rsid w:val="00D42ED5"/>
    <w:rsid w:val="00DE2EB0"/>
    <w:rsid w:val="00F60CEB"/>
    <w:rsid w:val="00F6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3A"/>
  </w:style>
  <w:style w:type="paragraph" w:styleId="2">
    <w:name w:val="heading 2"/>
    <w:basedOn w:val="a"/>
    <w:link w:val="20"/>
    <w:uiPriority w:val="9"/>
    <w:qFormat/>
    <w:rsid w:val="00A14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148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48A6"/>
    <w:rPr>
      <w:b/>
      <w:bCs/>
    </w:rPr>
  </w:style>
  <w:style w:type="character" w:customStyle="1" w:styleId="fontstyle15">
    <w:name w:val="fontstyle15"/>
    <w:basedOn w:val="a0"/>
    <w:rsid w:val="00A148A6"/>
  </w:style>
  <w:style w:type="character" w:customStyle="1" w:styleId="fontstyle16">
    <w:name w:val="fontstyle16"/>
    <w:basedOn w:val="a0"/>
    <w:rsid w:val="00A148A6"/>
  </w:style>
  <w:style w:type="paragraph" w:customStyle="1" w:styleId="default">
    <w:name w:val="default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A148A6"/>
  </w:style>
  <w:style w:type="paragraph" w:styleId="a6">
    <w:name w:val="Body Text"/>
    <w:basedOn w:val="a"/>
    <w:link w:val="a7"/>
    <w:rsid w:val="00F60CE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60CEB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A1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8684</Words>
  <Characters>49499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2019-11-21T11:35:00Z</dcterms:created>
  <dcterms:modified xsi:type="dcterms:W3CDTF">2019-11-21T11:35:00Z</dcterms:modified>
</cp:coreProperties>
</file>