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7" w:rsidRDefault="000B6C9E">
      <w:pPr>
        <w:pStyle w:val="1"/>
        <w:spacing w:before="67" w:line="242" w:lineRule="auto"/>
        <w:ind w:left="1366"/>
      </w:pPr>
      <w:bookmarkStart w:id="0" w:name="Муниципальное_имущество,_свободное_от_пр"/>
      <w:bookmarkEnd w:id="0"/>
      <w:r>
        <w:rPr>
          <w:color w:val="3C3C3C"/>
        </w:rPr>
        <w:t>Муниципальное</w:t>
      </w:r>
      <w:r>
        <w:rPr>
          <w:color w:val="3C3C3C"/>
          <w:spacing w:val="-10"/>
        </w:rPr>
        <w:t xml:space="preserve"> </w:t>
      </w:r>
      <w:r>
        <w:rPr>
          <w:color w:val="3C3C3C"/>
        </w:rPr>
        <w:t>имущество,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свободное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от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прав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третьих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лиц,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подлежащее передаче субъектам МСП по состоянию на 01.01</w:t>
      </w:r>
      <w:bookmarkStart w:id="1" w:name="_GoBack"/>
      <w:bookmarkEnd w:id="1"/>
      <w:r>
        <w:rPr>
          <w:color w:val="3C3C3C"/>
        </w:rPr>
        <w:t>.202</w:t>
      </w:r>
      <w:r w:rsidR="00563D74">
        <w:rPr>
          <w:color w:val="3C3C3C"/>
        </w:rPr>
        <w:t>5</w:t>
      </w:r>
      <w:r>
        <w:rPr>
          <w:color w:val="3C3C3C"/>
        </w:rPr>
        <w:t>г</w:t>
      </w:r>
    </w:p>
    <w:p w:rsidR="00172B07" w:rsidRDefault="000B6C9E">
      <w:pPr>
        <w:pStyle w:val="a3"/>
        <w:spacing w:before="236"/>
        <w:ind w:right="134"/>
      </w:pPr>
      <w:proofErr w:type="gramStart"/>
      <w:r>
        <w:rPr>
          <w:color w:val="3C3C3C"/>
        </w:rPr>
        <w:t xml:space="preserve">В целях реализации </w:t>
      </w:r>
      <w:r>
        <w:t xml:space="preserve">Федерального закона от 24.07.2007 № 209-ФЗ «О развитии малого и среднего предпринимательства в Российской Федерации», Администрацией </w:t>
      </w:r>
      <w:proofErr w:type="spellStart"/>
      <w:r w:rsidR="00563D74">
        <w:t>Китае</w:t>
      </w:r>
      <w:r>
        <w:t>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</w:t>
      </w:r>
      <w:r>
        <w:rPr>
          <w:color w:val="3C3C3C"/>
        </w:rPr>
        <w:t>утверждён муниципальный правовой акт, регламентирующий порядок формирования и вед</w:t>
      </w:r>
      <w:r>
        <w:rPr>
          <w:color w:val="3C3C3C"/>
        </w:rPr>
        <w:t>ения перечня муниципального имущества, свободного от прав третьих</w:t>
      </w:r>
      <w:r>
        <w:rPr>
          <w:color w:val="3C3C3C"/>
          <w:spacing w:val="40"/>
        </w:rPr>
        <w:t xml:space="preserve"> </w:t>
      </w:r>
      <w:r>
        <w:rPr>
          <w:color w:val="3C3C3C"/>
        </w:rPr>
        <w:t xml:space="preserve">лиц (постановление Администрации </w:t>
      </w:r>
      <w:proofErr w:type="spellStart"/>
      <w:r w:rsidR="00563D74">
        <w:rPr>
          <w:color w:val="3C3C3C"/>
        </w:rPr>
        <w:t>Китаевского</w:t>
      </w:r>
      <w:proofErr w:type="spellEnd"/>
      <w:r>
        <w:rPr>
          <w:color w:val="3C3C3C"/>
        </w:rPr>
        <w:t xml:space="preserve"> сельсовета </w:t>
      </w:r>
      <w:proofErr w:type="spellStart"/>
      <w:r>
        <w:rPr>
          <w:color w:val="3C3C3C"/>
        </w:rPr>
        <w:t>Медвенского</w:t>
      </w:r>
      <w:proofErr w:type="spellEnd"/>
      <w:r>
        <w:rPr>
          <w:color w:val="3C3C3C"/>
        </w:rPr>
        <w:t xml:space="preserve"> района от 2</w:t>
      </w:r>
      <w:r w:rsidR="00563D74">
        <w:rPr>
          <w:color w:val="3C3C3C"/>
        </w:rPr>
        <w:t>8</w:t>
      </w:r>
      <w:r>
        <w:rPr>
          <w:color w:val="3C3C3C"/>
        </w:rPr>
        <w:t>.02.2019 № 1</w:t>
      </w:r>
      <w:r w:rsidR="00563D74">
        <w:rPr>
          <w:color w:val="3C3C3C"/>
        </w:rPr>
        <w:t>0</w:t>
      </w:r>
      <w:r>
        <w:rPr>
          <w:color w:val="3C3C3C"/>
        </w:rPr>
        <w:t>-па «О</w:t>
      </w:r>
      <w:r>
        <w:t>б утверждении Порядка формирования, ведения, обязательного опубликования (обнародования) пе</w:t>
      </w:r>
      <w:r>
        <w:t>речня муниципального имущества муниципального</w:t>
      </w:r>
      <w:proofErr w:type="gramEnd"/>
      <w:r>
        <w:t xml:space="preserve"> образования «</w:t>
      </w:r>
      <w:proofErr w:type="spellStart"/>
      <w:r w:rsidR="00563D74">
        <w:t>Китаевский</w:t>
      </w:r>
      <w:proofErr w:type="spellEnd"/>
      <w:r>
        <w:t xml:space="preserve"> сельсовет» </w:t>
      </w:r>
      <w:proofErr w:type="spellStart"/>
      <w:r>
        <w:t>Медвенского</w:t>
      </w:r>
      <w:proofErr w:type="spellEnd"/>
      <w: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предпринимательства»; </w:t>
      </w:r>
      <w:r>
        <w:rPr>
          <w:color w:val="3C3C3C"/>
        </w:rPr>
        <w:t>в актуальной редакции:</w:t>
      </w:r>
    </w:p>
    <w:p w:rsidR="000B6C9E" w:rsidRDefault="000B6C9E">
      <w:pPr>
        <w:pStyle w:val="1"/>
        <w:spacing w:line="242" w:lineRule="auto"/>
        <w:ind w:firstLine="706"/>
        <w:rPr>
          <w:color w:val="3C3C3C"/>
        </w:rPr>
      </w:pPr>
      <w:hyperlink r:id="rId5" w:history="1">
        <w:r w:rsidRPr="00902806">
          <w:rPr>
            <w:rStyle w:val="a5"/>
          </w:rPr>
          <w:t>https://kitaevskij-r38.gosweb.gosuslugi.ru/netcat/index.php?catalogue=1&amp;sub=227&amp;curPos=40&amp;cur_cc=1679</w:t>
        </w:r>
      </w:hyperlink>
      <w:r>
        <w:rPr>
          <w:color w:val="3C3C3C"/>
        </w:rPr>
        <w:t xml:space="preserve"> </w:t>
      </w:r>
    </w:p>
    <w:p w:rsidR="00172B07" w:rsidRDefault="000B6C9E">
      <w:pPr>
        <w:pStyle w:val="1"/>
        <w:spacing w:line="242" w:lineRule="auto"/>
        <w:ind w:firstLine="706"/>
      </w:pPr>
      <w:r>
        <w:rPr>
          <w:color w:val="3C3C3C"/>
        </w:rPr>
        <w:t>По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состоянию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на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01.0</w:t>
      </w:r>
      <w:r w:rsidR="00563D74">
        <w:rPr>
          <w:color w:val="3C3C3C"/>
        </w:rPr>
        <w:t>1</w:t>
      </w:r>
      <w:r>
        <w:rPr>
          <w:color w:val="3C3C3C"/>
        </w:rPr>
        <w:t>.202</w:t>
      </w:r>
      <w:r w:rsidR="00563D74">
        <w:rPr>
          <w:color w:val="3C3C3C"/>
        </w:rPr>
        <w:t>5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г.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свободное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от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прав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третьих</w:t>
      </w:r>
      <w:r>
        <w:rPr>
          <w:color w:val="3C3C3C"/>
          <w:spacing w:val="80"/>
        </w:rPr>
        <w:t xml:space="preserve"> </w:t>
      </w:r>
      <w:r>
        <w:rPr>
          <w:color w:val="3C3C3C"/>
        </w:rPr>
        <w:t>лиц имущество (подлежащее передаче субъектам МСП):</w:t>
      </w:r>
    </w:p>
    <w:p w:rsidR="00172B07" w:rsidRDefault="00563D74">
      <w:pPr>
        <w:pStyle w:val="a3"/>
        <w:spacing w:before="305"/>
        <w:ind w:right="151"/>
      </w:pPr>
      <w:r>
        <w:rPr>
          <w:b/>
        </w:rPr>
        <w:t>Здание, детский сад</w:t>
      </w:r>
      <w:r w:rsidR="000B6C9E">
        <w:t xml:space="preserve">, </w:t>
      </w:r>
      <w:r w:rsidR="000B6C9E">
        <w:t>находящийся в собственности МО «</w:t>
      </w:r>
      <w:proofErr w:type="spellStart"/>
      <w:r>
        <w:t>Китаевский</w:t>
      </w:r>
      <w:proofErr w:type="spellEnd"/>
      <w:r w:rsidR="000B6C9E">
        <w:t xml:space="preserve"> сельсовет»</w:t>
      </w:r>
      <w:r w:rsidR="000B6C9E">
        <w:t xml:space="preserve"> </w:t>
      </w:r>
      <w:proofErr w:type="spellStart"/>
      <w:r w:rsidR="000B6C9E">
        <w:t>Медвенского</w:t>
      </w:r>
      <w:proofErr w:type="spellEnd"/>
      <w:r w:rsidR="000B6C9E">
        <w:t xml:space="preserve"> района Курской области</w:t>
      </w:r>
      <w:r>
        <w:t xml:space="preserve">. </w:t>
      </w:r>
      <w:r w:rsidR="000B6C9E">
        <w:t xml:space="preserve">Местоположение: Курская область, </w:t>
      </w:r>
      <w:proofErr w:type="spellStart"/>
      <w:r w:rsidR="000B6C9E">
        <w:t>Медвенский</w:t>
      </w:r>
      <w:proofErr w:type="spellEnd"/>
      <w:r w:rsidR="000B6C9E">
        <w:t xml:space="preserve"> район, </w:t>
      </w:r>
      <w:proofErr w:type="spellStart"/>
      <w:r>
        <w:t>Китаевский</w:t>
      </w:r>
      <w:proofErr w:type="spellEnd"/>
      <w:r>
        <w:t xml:space="preserve"> сельсовет, деревня Денисовка. </w:t>
      </w:r>
      <w:r w:rsidR="000B6C9E">
        <w:t>К</w:t>
      </w:r>
      <w:r w:rsidR="000B6C9E">
        <w:t>ада</w:t>
      </w:r>
      <w:r>
        <w:t>стровый номер: 46:15:090501:106</w:t>
      </w:r>
      <w:r w:rsidR="000B6C9E">
        <w:t>. Обременений не зарегистрировано.</w:t>
      </w:r>
    </w:p>
    <w:sectPr w:rsidR="00172B07">
      <w:type w:val="continuous"/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B07"/>
    <w:rsid w:val="000B6C9E"/>
    <w:rsid w:val="00172B07"/>
    <w:rsid w:val="0056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hanging="11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4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B6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hanging="11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4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B6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taevskij-r38.gosweb.gosuslugi.ru/netcat/index.php?catalogue=1&amp;sub=227&amp;curPos=40&amp;cur_cc=1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dcterms:created xsi:type="dcterms:W3CDTF">2025-05-13T07:00:00Z</dcterms:created>
  <dcterms:modified xsi:type="dcterms:W3CDTF">2025-05-13T07:00:00Z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www.ilovepdf.com</vt:lpwstr>
  </property>
</Properties>
</file>