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C8" w:rsidRDefault="00086BC8" w:rsidP="00086BC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086BC8" w:rsidRDefault="00086BC8" w:rsidP="00086BC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086BC8" w:rsidRDefault="00086BC8" w:rsidP="00086BC8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086BC8" w:rsidRPr="00BA7E02" w:rsidRDefault="00086BC8" w:rsidP="00086BC8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086BC8" w:rsidRDefault="00086BC8" w:rsidP="00086BC8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Р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А С П О Р Я Ж Е Н И Е</w:t>
      </w:r>
    </w:p>
    <w:p w:rsidR="00086BC8" w:rsidRDefault="00086BC8" w:rsidP="00086BC8">
      <w:pPr>
        <w:jc w:val="center"/>
        <w:rPr>
          <w:sz w:val="28"/>
          <w:szCs w:val="28"/>
        </w:rPr>
      </w:pPr>
    </w:p>
    <w:p w:rsidR="00086BC8" w:rsidRDefault="00086BC8" w:rsidP="00086BC8">
      <w:pPr>
        <w:jc w:val="both"/>
        <w:rPr>
          <w:sz w:val="28"/>
          <w:szCs w:val="28"/>
        </w:rPr>
      </w:pPr>
    </w:p>
    <w:p w:rsidR="00086BC8" w:rsidRDefault="00086BC8" w:rsidP="00086BC8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14.11.2019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1F8B">
        <w:rPr>
          <w:sz w:val="28"/>
          <w:szCs w:val="28"/>
        </w:rPr>
        <w:t>№</w:t>
      </w:r>
      <w:r>
        <w:rPr>
          <w:sz w:val="28"/>
          <w:szCs w:val="28"/>
        </w:rPr>
        <w:t xml:space="preserve"> 49-ра</w:t>
      </w:r>
    </w:p>
    <w:p w:rsidR="00FA380B" w:rsidRPr="0015690A" w:rsidRDefault="00FA380B" w:rsidP="00FA380B">
      <w:pPr>
        <w:rPr>
          <w:sz w:val="32"/>
          <w:szCs w:val="32"/>
        </w:rPr>
      </w:pPr>
    </w:p>
    <w:p w:rsidR="00FA380B" w:rsidRPr="0015690A" w:rsidRDefault="00FA380B" w:rsidP="00FA380B">
      <w:pPr>
        <w:rPr>
          <w:b/>
        </w:rPr>
      </w:pPr>
      <w:r w:rsidRPr="0015690A">
        <w:rPr>
          <w:b/>
        </w:rPr>
        <w:t xml:space="preserve">Об учетной политике </w:t>
      </w:r>
    </w:p>
    <w:p w:rsidR="00FA380B" w:rsidRPr="0015690A" w:rsidRDefault="00FA380B" w:rsidP="00FA380B">
      <w:pPr>
        <w:rPr>
          <w:b/>
        </w:rPr>
      </w:pPr>
      <w:r w:rsidRPr="0015690A">
        <w:rPr>
          <w:b/>
        </w:rPr>
        <w:t xml:space="preserve">муниципального образования </w:t>
      </w:r>
    </w:p>
    <w:p w:rsidR="00FA380B" w:rsidRPr="0015690A" w:rsidRDefault="005D073C" w:rsidP="00FA380B">
      <w:pPr>
        <w:rPr>
          <w:b/>
        </w:rPr>
      </w:pPr>
      <w:r w:rsidRPr="0015690A">
        <w:rPr>
          <w:b/>
        </w:rPr>
        <w:t>«Китаев</w:t>
      </w:r>
      <w:r w:rsidR="00FA380B" w:rsidRPr="0015690A">
        <w:rPr>
          <w:b/>
        </w:rPr>
        <w:t xml:space="preserve">ский сельсовет» </w:t>
      </w:r>
    </w:p>
    <w:p w:rsidR="00FA380B" w:rsidRPr="0015690A" w:rsidRDefault="00FA380B" w:rsidP="00FA380B">
      <w:pPr>
        <w:rPr>
          <w:b/>
        </w:rPr>
      </w:pPr>
      <w:r w:rsidRPr="0015690A">
        <w:rPr>
          <w:b/>
        </w:rPr>
        <w:t xml:space="preserve">Медвенского района Курской области </w:t>
      </w:r>
    </w:p>
    <w:p w:rsidR="00FA380B" w:rsidRPr="0015690A" w:rsidRDefault="00FA380B" w:rsidP="00FA380B">
      <w:pPr>
        <w:ind w:firstLine="540"/>
        <w:rPr>
          <w:b/>
        </w:rPr>
      </w:pPr>
    </w:p>
    <w:p w:rsidR="00FA380B" w:rsidRPr="0015690A" w:rsidRDefault="00FA380B" w:rsidP="00FA380B">
      <w:pPr>
        <w:ind w:firstLine="540"/>
        <w:jc w:val="both"/>
        <w:rPr>
          <w:szCs w:val="28"/>
        </w:rPr>
      </w:pPr>
      <w:r w:rsidRPr="0015690A">
        <w:rPr>
          <w:szCs w:val="28"/>
        </w:rPr>
        <w:t>В связи с изменением законодательных и иных нормативных правовых актов РФ:</w:t>
      </w:r>
    </w:p>
    <w:p w:rsidR="00FA380B" w:rsidRPr="0015690A" w:rsidRDefault="00FA380B" w:rsidP="00FA380B">
      <w:pPr>
        <w:ind w:firstLine="540"/>
        <w:jc w:val="both"/>
        <w:rPr>
          <w:szCs w:val="28"/>
        </w:rPr>
      </w:pPr>
      <w:r w:rsidRPr="0015690A">
        <w:rPr>
          <w:szCs w:val="28"/>
        </w:rPr>
        <w:t xml:space="preserve">1. Утвердить учётную политику Администрации </w:t>
      </w:r>
      <w:r w:rsidR="005D073C" w:rsidRPr="0015690A">
        <w:rPr>
          <w:szCs w:val="28"/>
        </w:rPr>
        <w:t>Китаевского</w:t>
      </w:r>
      <w:r w:rsidRPr="0015690A">
        <w:rPr>
          <w:szCs w:val="28"/>
        </w:rPr>
        <w:t xml:space="preserve"> сельсовета для целей бухгалтерского и налогового учёта (согласно приложени</w:t>
      </w:r>
      <w:r w:rsidR="008327B4" w:rsidRPr="0015690A">
        <w:rPr>
          <w:szCs w:val="28"/>
        </w:rPr>
        <w:t>ю) и применять её с 1 января 2020</w:t>
      </w:r>
      <w:r w:rsidRPr="0015690A">
        <w:rPr>
          <w:szCs w:val="28"/>
        </w:rPr>
        <w:t xml:space="preserve"> года во все последующие отчётные периоды с внесением в установленном порядке необходимых изменений и дополнений.</w:t>
      </w:r>
    </w:p>
    <w:p w:rsidR="00FA380B" w:rsidRPr="0015690A" w:rsidRDefault="00FA380B" w:rsidP="00FA380B">
      <w:pPr>
        <w:ind w:firstLine="540"/>
        <w:jc w:val="both"/>
        <w:rPr>
          <w:szCs w:val="28"/>
        </w:rPr>
      </w:pPr>
      <w:r w:rsidRPr="0015690A">
        <w:rPr>
          <w:szCs w:val="28"/>
        </w:rPr>
        <w:t>2. Изменения в учётную политику вносить с начала отчетного года, если иное не обусловливается причиной такого изменения,  на основании статьи 6 Федерального закона «О бухгалтерском учёте».</w:t>
      </w:r>
    </w:p>
    <w:p w:rsidR="00FA380B" w:rsidRPr="0015690A" w:rsidRDefault="00FA380B" w:rsidP="00FA380B">
      <w:pPr>
        <w:ind w:firstLine="540"/>
        <w:jc w:val="both"/>
        <w:rPr>
          <w:szCs w:val="28"/>
        </w:rPr>
      </w:pPr>
      <w:r w:rsidRPr="0015690A">
        <w:rPr>
          <w:szCs w:val="28"/>
        </w:rPr>
        <w:t>В течение года учетная политика может корректироваться в следующих случаях:</w:t>
      </w:r>
    </w:p>
    <w:p w:rsidR="00FA380B" w:rsidRPr="0015690A" w:rsidRDefault="00FA380B" w:rsidP="00FA380B">
      <w:pPr>
        <w:ind w:firstLine="540"/>
        <w:jc w:val="both"/>
        <w:rPr>
          <w:szCs w:val="28"/>
        </w:rPr>
      </w:pPr>
      <w:r w:rsidRPr="0015690A">
        <w:rPr>
          <w:szCs w:val="28"/>
        </w:rPr>
        <w:t>- при изменении законодательства Российской Федерации или нормативных актов по бухгалтерскому учету;</w:t>
      </w:r>
    </w:p>
    <w:p w:rsidR="00FA380B" w:rsidRPr="0015690A" w:rsidRDefault="00FA380B" w:rsidP="00FA380B">
      <w:pPr>
        <w:ind w:firstLine="540"/>
        <w:jc w:val="both"/>
        <w:rPr>
          <w:szCs w:val="28"/>
        </w:rPr>
      </w:pPr>
      <w:r w:rsidRPr="0015690A">
        <w:rPr>
          <w:szCs w:val="28"/>
        </w:rPr>
        <w:t>- при разработке учреждением новых способов ведения бухгалтерского учета, применение которых приводит к повышению качества информации об объекте бухгалтерского учета;</w:t>
      </w:r>
    </w:p>
    <w:p w:rsidR="00FA380B" w:rsidRPr="0015690A" w:rsidRDefault="00FA380B" w:rsidP="00FA380B">
      <w:pPr>
        <w:ind w:firstLine="540"/>
        <w:jc w:val="both"/>
        <w:rPr>
          <w:szCs w:val="28"/>
        </w:rPr>
      </w:pPr>
      <w:r w:rsidRPr="0015690A">
        <w:rPr>
          <w:szCs w:val="28"/>
        </w:rPr>
        <w:t>- при существенном изменении условий деятельности.</w:t>
      </w:r>
    </w:p>
    <w:p w:rsidR="00FA380B" w:rsidRPr="0015690A" w:rsidRDefault="00FA380B" w:rsidP="00FA380B">
      <w:pPr>
        <w:ind w:firstLine="540"/>
        <w:jc w:val="both"/>
        <w:rPr>
          <w:szCs w:val="28"/>
        </w:rPr>
      </w:pPr>
      <w:r w:rsidRPr="0015690A">
        <w:rPr>
          <w:szCs w:val="28"/>
        </w:rPr>
        <w:t xml:space="preserve">3. </w:t>
      </w:r>
      <w:proofErr w:type="gramStart"/>
      <w:r w:rsidRPr="0015690A">
        <w:rPr>
          <w:szCs w:val="28"/>
        </w:rPr>
        <w:t>Контроль за</w:t>
      </w:r>
      <w:proofErr w:type="gramEnd"/>
      <w:r w:rsidRPr="0015690A">
        <w:rPr>
          <w:szCs w:val="28"/>
        </w:rPr>
        <w:t xml:space="preserve"> выполнением настоящего распоряжения оставляю за собой.</w:t>
      </w:r>
    </w:p>
    <w:p w:rsidR="00FA380B" w:rsidRPr="0015690A" w:rsidRDefault="00FA380B" w:rsidP="00FA380B">
      <w:pPr>
        <w:ind w:firstLine="540"/>
        <w:rPr>
          <w:szCs w:val="28"/>
        </w:rPr>
      </w:pPr>
    </w:p>
    <w:p w:rsidR="00FA380B" w:rsidRPr="0015690A" w:rsidRDefault="00FA380B" w:rsidP="00086BC8">
      <w:pPr>
        <w:rPr>
          <w:szCs w:val="28"/>
        </w:rPr>
      </w:pPr>
    </w:p>
    <w:p w:rsidR="00FA380B" w:rsidRPr="0015690A" w:rsidRDefault="00FA380B" w:rsidP="00FA380B">
      <w:pPr>
        <w:ind w:firstLine="540"/>
        <w:rPr>
          <w:szCs w:val="28"/>
        </w:rPr>
      </w:pPr>
      <w:r w:rsidRPr="0015690A">
        <w:rPr>
          <w:szCs w:val="28"/>
        </w:rPr>
        <w:t xml:space="preserve">Глава </w:t>
      </w:r>
      <w:r w:rsidR="005D073C" w:rsidRPr="0015690A">
        <w:rPr>
          <w:szCs w:val="28"/>
        </w:rPr>
        <w:t>Китаевского</w:t>
      </w:r>
      <w:r w:rsidRPr="0015690A">
        <w:rPr>
          <w:szCs w:val="28"/>
        </w:rPr>
        <w:t xml:space="preserve"> сельсовета                                           </w:t>
      </w:r>
      <w:r w:rsidR="005D073C" w:rsidRPr="0015690A">
        <w:rPr>
          <w:szCs w:val="28"/>
        </w:rPr>
        <w:t>О.Н.Евглевская</w:t>
      </w:r>
      <w:r w:rsidRPr="0015690A">
        <w:rPr>
          <w:szCs w:val="28"/>
        </w:rPr>
        <w:t xml:space="preserve"> </w:t>
      </w:r>
    </w:p>
    <w:p w:rsidR="00FA380B" w:rsidRPr="0015690A" w:rsidRDefault="00FA380B" w:rsidP="00FA380B">
      <w:pPr>
        <w:ind w:firstLine="540"/>
        <w:rPr>
          <w:szCs w:val="28"/>
        </w:rPr>
      </w:pPr>
    </w:p>
    <w:p w:rsidR="00FA380B" w:rsidRPr="0015690A" w:rsidRDefault="00FA380B" w:rsidP="00FA380B">
      <w:pPr>
        <w:ind w:firstLine="540"/>
        <w:rPr>
          <w:sz w:val="28"/>
          <w:szCs w:val="28"/>
        </w:rPr>
      </w:pPr>
    </w:p>
    <w:p w:rsidR="00FA380B" w:rsidRPr="0015690A" w:rsidRDefault="00FA380B" w:rsidP="00FA380B">
      <w:pPr>
        <w:ind w:firstLine="540"/>
        <w:rPr>
          <w:sz w:val="28"/>
          <w:szCs w:val="28"/>
        </w:rPr>
      </w:pPr>
    </w:p>
    <w:p w:rsidR="00FA380B" w:rsidRPr="0015690A" w:rsidRDefault="00FA380B" w:rsidP="00FA380B">
      <w:pPr>
        <w:ind w:firstLine="540"/>
        <w:rPr>
          <w:sz w:val="28"/>
          <w:szCs w:val="28"/>
        </w:rPr>
      </w:pPr>
    </w:p>
    <w:p w:rsidR="00FA380B" w:rsidRPr="0015690A" w:rsidRDefault="00FA380B" w:rsidP="00FA380B">
      <w:pPr>
        <w:ind w:firstLine="540"/>
        <w:rPr>
          <w:sz w:val="28"/>
          <w:szCs w:val="28"/>
        </w:rPr>
      </w:pPr>
    </w:p>
    <w:p w:rsidR="00FA380B" w:rsidRPr="0015690A" w:rsidRDefault="00FA380B" w:rsidP="00FA380B">
      <w:pPr>
        <w:ind w:firstLine="540"/>
        <w:rPr>
          <w:sz w:val="28"/>
          <w:szCs w:val="28"/>
        </w:rPr>
      </w:pPr>
    </w:p>
    <w:p w:rsidR="00FA380B" w:rsidRPr="0015690A" w:rsidRDefault="00FA380B" w:rsidP="00FA380B">
      <w:pPr>
        <w:ind w:firstLine="540"/>
        <w:rPr>
          <w:sz w:val="28"/>
          <w:szCs w:val="28"/>
        </w:rPr>
      </w:pPr>
    </w:p>
    <w:p w:rsidR="00FA380B" w:rsidRPr="0015690A" w:rsidRDefault="00FA380B" w:rsidP="00FA380B">
      <w:pPr>
        <w:ind w:firstLine="540"/>
        <w:rPr>
          <w:sz w:val="28"/>
          <w:szCs w:val="28"/>
        </w:rPr>
      </w:pPr>
    </w:p>
    <w:p w:rsidR="00FA380B" w:rsidRPr="0015690A" w:rsidRDefault="00FA380B" w:rsidP="00FA380B">
      <w:pPr>
        <w:ind w:firstLine="540"/>
        <w:rPr>
          <w:sz w:val="28"/>
          <w:szCs w:val="28"/>
        </w:rPr>
      </w:pPr>
    </w:p>
    <w:p w:rsidR="00FA380B" w:rsidRPr="0015690A" w:rsidRDefault="00FA380B" w:rsidP="00FA380B">
      <w:pPr>
        <w:ind w:firstLine="540"/>
        <w:rPr>
          <w:sz w:val="28"/>
          <w:szCs w:val="28"/>
        </w:rPr>
      </w:pPr>
    </w:p>
    <w:p w:rsidR="00FA380B" w:rsidRDefault="00FA380B" w:rsidP="00FA380B">
      <w:pPr>
        <w:ind w:firstLine="540"/>
        <w:rPr>
          <w:sz w:val="28"/>
          <w:szCs w:val="28"/>
        </w:rPr>
      </w:pPr>
    </w:p>
    <w:p w:rsidR="0015690A" w:rsidRDefault="0015690A" w:rsidP="00FA380B">
      <w:pPr>
        <w:ind w:firstLine="540"/>
        <w:rPr>
          <w:sz w:val="28"/>
          <w:szCs w:val="28"/>
        </w:rPr>
      </w:pPr>
    </w:p>
    <w:p w:rsidR="0015690A" w:rsidRPr="0015690A" w:rsidRDefault="0015690A" w:rsidP="00FA380B">
      <w:pPr>
        <w:ind w:firstLine="540"/>
        <w:rPr>
          <w:sz w:val="28"/>
          <w:szCs w:val="28"/>
        </w:rPr>
      </w:pPr>
    </w:p>
    <w:p w:rsidR="00FA380B" w:rsidRPr="0015690A" w:rsidRDefault="00086BC8" w:rsidP="00FA380B">
      <w:pPr>
        <w:pStyle w:val="1"/>
        <w:rPr>
          <w:sz w:val="24"/>
          <w:szCs w:val="24"/>
        </w:rPr>
      </w:pPr>
      <w:r w:rsidRPr="0015690A">
        <w:rPr>
          <w:sz w:val="24"/>
          <w:szCs w:val="24"/>
        </w:rPr>
        <w:lastRenderedPageBreak/>
        <w:t>Утверждена</w:t>
      </w:r>
    </w:p>
    <w:p w:rsidR="00086BC8" w:rsidRPr="0015690A" w:rsidRDefault="00086BC8" w:rsidP="00086BC8">
      <w:pPr>
        <w:jc w:val="both"/>
      </w:pPr>
      <w:r w:rsidRPr="0015690A">
        <w:t xml:space="preserve">                                                                                     Распоряжением Администрации</w:t>
      </w:r>
    </w:p>
    <w:p w:rsidR="00086BC8" w:rsidRPr="0015690A" w:rsidRDefault="00086BC8" w:rsidP="00086BC8">
      <w:pPr>
        <w:jc w:val="both"/>
      </w:pPr>
      <w:r w:rsidRPr="0015690A">
        <w:t xml:space="preserve">                                                                                      Китаевского сельсовета</w:t>
      </w:r>
    </w:p>
    <w:p w:rsidR="00086BC8" w:rsidRPr="0015690A" w:rsidRDefault="00086BC8" w:rsidP="00086BC8">
      <w:pPr>
        <w:jc w:val="both"/>
      </w:pPr>
      <w:r w:rsidRPr="0015690A">
        <w:t xml:space="preserve">                                                                                      Медвенского района Курской области</w:t>
      </w:r>
    </w:p>
    <w:p w:rsidR="00086BC8" w:rsidRPr="0015690A" w:rsidRDefault="00086BC8" w:rsidP="00086BC8">
      <w:pPr>
        <w:jc w:val="both"/>
      </w:pPr>
      <w:r w:rsidRPr="0015690A">
        <w:t xml:space="preserve">                                                                                      </w:t>
      </w:r>
      <w:r w:rsidR="0015690A" w:rsidRPr="0015690A">
        <w:t>о</w:t>
      </w:r>
      <w:r w:rsidRPr="0015690A">
        <w:t>т 14.11.2019г №49-ра</w:t>
      </w:r>
    </w:p>
    <w:p w:rsidR="00FA380B" w:rsidRPr="0015690A" w:rsidRDefault="00FA380B" w:rsidP="00FA380B"/>
    <w:p w:rsidR="00FA380B" w:rsidRPr="0015690A" w:rsidRDefault="00FA380B" w:rsidP="00FA380B"/>
    <w:p w:rsidR="00FA380B" w:rsidRPr="0015690A" w:rsidRDefault="00FA380B" w:rsidP="00FA380B"/>
    <w:p w:rsidR="00FA380B" w:rsidRPr="0015690A" w:rsidRDefault="00FA380B" w:rsidP="00FA380B">
      <w:pPr>
        <w:ind w:firstLine="540"/>
        <w:jc w:val="center"/>
        <w:rPr>
          <w:b/>
        </w:rPr>
      </w:pPr>
      <w:r w:rsidRPr="0015690A">
        <w:rPr>
          <w:b/>
        </w:rPr>
        <w:t>Учётная политика для целей бухгалтерского учёта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>1. Общие вопросы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t>1.1. Учётная политика муниципального образования «</w:t>
      </w:r>
      <w:r w:rsidR="005D073C" w:rsidRPr="0015690A">
        <w:t>Китаевский</w:t>
      </w:r>
      <w:r w:rsidRPr="0015690A">
        <w:t xml:space="preserve"> сельсовет» Медвенского района Курской области  (в дальнейшем </w:t>
      </w:r>
      <w:r w:rsidR="005D073C" w:rsidRPr="0015690A">
        <w:t>Китаевский</w:t>
      </w:r>
      <w:r w:rsidRPr="0015690A">
        <w:t xml:space="preserve"> сельсовет) является первостепенным документом учреждения, регламентирующим его деятельность в области бухгалтерского учета и налогообложения. Учётная политика </w:t>
      </w:r>
      <w:proofErr w:type="gramStart"/>
      <w:r w:rsidRPr="0015690A">
        <w:t xml:space="preserve">утверждается распоряжением Администрации </w:t>
      </w:r>
      <w:r w:rsidR="005D073C" w:rsidRPr="0015690A">
        <w:t>Китаевского</w:t>
      </w:r>
      <w:r w:rsidRPr="0015690A">
        <w:t xml:space="preserve"> сельсовета руководствуясь</w:t>
      </w:r>
      <w:proofErr w:type="gramEnd"/>
      <w:r w:rsidRPr="0015690A">
        <w:t xml:space="preserve"> законодательством РФ о бухгалтерском учете, федеральными и отраслевыми стандартами и применяется последовательно из года в год.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1.2. </w:t>
      </w:r>
      <w:r w:rsidR="005D073C" w:rsidRPr="0015690A">
        <w:t>Китаевский</w:t>
      </w:r>
      <w:r w:rsidRPr="0015690A">
        <w:t xml:space="preserve"> сельсовет является казённым учреждением, получающим финансирование из местного бюджета, и самостоятельно осуществляет бюджетный учёт исполнения смет по бюджету и средствам от предпринимательской и иной приносящий доход деятельности.</w:t>
      </w:r>
    </w:p>
    <w:p w:rsidR="00FA380B" w:rsidRPr="0015690A" w:rsidRDefault="00FA380B" w:rsidP="00FA380B">
      <w:pPr>
        <w:ind w:firstLine="540"/>
        <w:jc w:val="both"/>
      </w:pPr>
      <w:r w:rsidRPr="0015690A">
        <w:t>1.3. Основными задачами бюджетного учёта являются: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- формирование полной и достоверной информации о деятельности </w:t>
      </w:r>
      <w:r w:rsidR="005D073C" w:rsidRPr="0015690A">
        <w:t>Китаевского</w:t>
      </w:r>
      <w:r w:rsidRPr="0015690A">
        <w:t xml:space="preserve"> сельсовета и его имущественном положении;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- </w:t>
      </w:r>
      <w:proofErr w:type="gramStart"/>
      <w:r w:rsidRPr="0015690A">
        <w:t>контроль за</w:t>
      </w:r>
      <w:proofErr w:type="gramEnd"/>
      <w:r w:rsidRPr="0015690A">
        <w:t xml:space="preserve">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FA380B" w:rsidRPr="0015690A" w:rsidRDefault="00FA380B" w:rsidP="00FA380B">
      <w:pPr>
        <w:ind w:firstLine="540"/>
        <w:jc w:val="both"/>
      </w:pPr>
      <w:r w:rsidRPr="0015690A">
        <w:t>- своевременное предупреждение негативных явлений в финансово-хозяйственной деятельности;</w:t>
      </w:r>
    </w:p>
    <w:p w:rsidR="00FA380B" w:rsidRPr="0015690A" w:rsidRDefault="00FA380B" w:rsidP="00FA380B">
      <w:pPr>
        <w:ind w:firstLine="540"/>
        <w:jc w:val="both"/>
      </w:pPr>
      <w:r w:rsidRPr="0015690A">
        <w:t>- выявление и мобилизация внутрихозяйственных резервов.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1.4. При организации бюджетного учёта </w:t>
      </w:r>
      <w:r w:rsidR="005D073C" w:rsidRPr="0015690A">
        <w:t>Китаевского</w:t>
      </w:r>
      <w:r w:rsidRPr="0015690A">
        <w:t xml:space="preserve"> сельсовета использует следующие нормативные акты:</w:t>
      </w:r>
    </w:p>
    <w:p w:rsidR="00FA380B" w:rsidRPr="0015690A" w:rsidRDefault="00FA380B" w:rsidP="00FA380B">
      <w:pPr>
        <w:ind w:firstLine="540"/>
        <w:jc w:val="both"/>
      </w:pPr>
      <w:r w:rsidRPr="0015690A">
        <w:rPr>
          <w:color w:val="000000"/>
        </w:rPr>
        <w:t>- Федеральный закон от 06.12.2011 N 402-ФЗ "О бухгалтерском учете" (далее - Закон N 402-ФЗ);</w:t>
      </w:r>
      <w:r w:rsidRPr="0015690A">
        <w:rPr>
          <w:color w:val="000000"/>
        </w:rPr>
        <w:br/>
        <w:t>- Инструкция N 157н;</w:t>
      </w:r>
      <w:r w:rsidRPr="0015690A">
        <w:rPr>
          <w:color w:val="000000"/>
        </w:rPr>
        <w:br/>
        <w:t>- Инструкция по применению Плана счетов бюджетного учета, утвержденная Приказом Минфина РФ от 06.12.2010 N 162н, в редакции Приказа Минфина РФ от 24.12.2012 N 174н (далее - Инструкция N 162н);</w:t>
      </w:r>
      <w:r w:rsidRPr="0015690A">
        <w:rPr>
          <w:color w:val="000000"/>
        </w:rPr>
        <w:br/>
        <w:t>- Приказ Минфина РФ от 01.07.2013 N 65н "Об утверждении Указаний о порядке применения бюджетной классификации РФ";</w:t>
      </w:r>
      <w:r w:rsidRPr="0015690A">
        <w:rPr>
          <w:color w:val="000000"/>
        </w:rPr>
        <w:br/>
        <w:t>- Приказ Минфина РФ от 15.12.2010 N 173н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учреждениями, и методических указаний по их применению" (далее - Приказ Минфина РФ N 173н);</w:t>
      </w:r>
      <w:r w:rsidRPr="0015690A">
        <w:rPr>
          <w:color w:val="000000"/>
        </w:rPr>
        <w:br/>
        <w:t xml:space="preserve">- </w:t>
      </w:r>
      <w:proofErr w:type="gramStart"/>
      <w:r w:rsidRPr="0015690A">
        <w:rPr>
          <w:color w:val="000000"/>
        </w:rPr>
        <w:t>Приказ Минфина РФ от 28.12.2010 N 191н "Об утверждении Инструкции о порядке составления и представления годовой, квартальной, месячной отчетности об исполнении бюджетов бюджетной системы РФ", в редакции Приказа Минфина РФ от 26.10.2012 N 138н (далее - Приказ N 191н);</w:t>
      </w:r>
      <w:r w:rsidRPr="0015690A">
        <w:rPr>
          <w:color w:val="000000"/>
        </w:rPr>
        <w:br/>
        <w:t xml:space="preserve">- Положение о порядке ведения кассовых операций с банкнотами и монетой Банка </w:t>
      </w:r>
      <w:r w:rsidRPr="0015690A">
        <w:rPr>
          <w:color w:val="000000"/>
        </w:rPr>
        <w:lastRenderedPageBreak/>
        <w:t>России на территории РФ, утвержденное ЦБ РФ 12.10.2011 N 373-П;</w:t>
      </w:r>
      <w:proofErr w:type="gramEnd"/>
      <w:r w:rsidRPr="0015690A">
        <w:rPr>
          <w:color w:val="000000"/>
        </w:rPr>
        <w:br/>
        <w:t>- Постановление Правительства РФ от 01.01.2002 N 1 "О классификации основных средств, включаемых в амортизационные группы";</w:t>
      </w:r>
      <w:r w:rsidRPr="0015690A">
        <w:rPr>
          <w:color w:val="000000"/>
        </w:rPr>
        <w:br/>
        <w:t>- Постановление Правительства РФ от 14.10.2010 N 834 "Об особенностях списания федерального имущества";</w:t>
      </w:r>
      <w:r w:rsidRPr="0015690A">
        <w:rPr>
          <w:color w:val="000000"/>
        </w:rPr>
        <w:br/>
        <w:t>- Методические указания по инвентаризации имущества и финансовых обязательств, утвержденные Приказом Минфина РФ от 13.06.1995 N 49 (далее - Методические указания N 49);</w:t>
      </w:r>
      <w:r w:rsidRPr="0015690A">
        <w:rPr>
          <w:color w:val="000000"/>
        </w:rPr>
        <w:br/>
        <w:t>- Приказ Минкультуры РФ от 25.08.2010 N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хранения";</w:t>
      </w:r>
      <w:r w:rsidRPr="0015690A">
        <w:rPr>
          <w:color w:val="000000"/>
        </w:rPr>
        <w:br/>
        <w:t>- иные нормативно-правовые акты РФ, регулирующие вопросы бюджетного учета;</w:t>
      </w:r>
      <w:r w:rsidRPr="0015690A">
        <w:rPr>
          <w:color w:val="000000"/>
          <w:sz w:val="18"/>
          <w:szCs w:val="18"/>
        </w:rPr>
        <w:br/>
      </w:r>
      <w:r w:rsidRPr="0015690A">
        <w:t xml:space="preserve">- Устав и внутренние документы </w:t>
      </w:r>
      <w:r w:rsidR="005D073C" w:rsidRPr="0015690A">
        <w:t>Китаевского</w:t>
      </w:r>
      <w:r w:rsidRPr="0015690A">
        <w:t xml:space="preserve"> сельсовета.</w:t>
      </w:r>
    </w:p>
    <w:p w:rsidR="00FA380B" w:rsidRPr="0015690A" w:rsidRDefault="00FA380B" w:rsidP="00FA380B">
      <w:pPr>
        <w:ind w:firstLine="540"/>
        <w:jc w:val="both"/>
      </w:pPr>
      <w:r w:rsidRPr="0015690A">
        <w:t>1.5. В соответствии со ст.7  Закона №402-ФЗ ответственными являются: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- за организацию бюджетного учёта, хранение бухгалтерской документации и соблюдение законодательства при выполнении хозяйственных операций – Глава </w:t>
      </w:r>
      <w:r w:rsidR="005D073C" w:rsidRPr="0015690A">
        <w:t>Китаевского</w:t>
      </w:r>
      <w:r w:rsidRPr="0015690A">
        <w:t xml:space="preserve"> сельсовета;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- за формирование учётной политики, ведение бюджетного учёта, своевременное предоставление полной и достоверной бюджетной отчётности – начальник отдела бюджетного учёта и отчётности, главный бухгалтер Администрации </w:t>
      </w:r>
      <w:r w:rsidR="005D073C" w:rsidRPr="0015690A">
        <w:t>Китаевского</w:t>
      </w:r>
      <w:r w:rsidRPr="0015690A">
        <w:t xml:space="preserve"> сельсовета.</w:t>
      </w: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>2. Структура бухгалтерской службы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t xml:space="preserve">2.1. Бухгалтерия является самостоятельным структурным подразделением </w:t>
      </w:r>
      <w:r w:rsidR="005D073C" w:rsidRPr="0015690A">
        <w:t>Китаевского</w:t>
      </w:r>
      <w:r w:rsidRPr="0015690A">
        <w:t xml:space="preserve"> сельсовета на правах службы и подчиняется непосредственно Главе.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2.2. Структуру и штаты бухгалтерии утверждает Глава </w:t>
      </w:r>
      <w:r w:rsidR="005D073C" w:rsidRPr="0015690A">
        <w:t>Китаевского</w:t>
      </w:r>
      <w:r w:rsidRPr="0015690A">
        <w:t xml:space="preserve"> сельсовета с учётом объёмов работы и особенностей финансово-хозяйственной деятельности.</w:t>
      </w:r>
    </w:p>
    <w:p w:rsidR="00FA380B" w:rsidRPr="0015690A" w:rsidRDefault="00FA380B" w:rsidP="00FA380B">
      <w:pPr>
        <w:ind w:firstLine="540"/>
        <w:jc w:val="both"/>
      </w:pPr>
      <w:r w:rsidRPr="0015690A">
        <w:t>2.3. В штатный состав бухгалтерии входят начальник отдела бюджетного учёта и отчётности, главный бухгалтер</w:t>
      </w:r>
      <w:proofErr w:type="gramStart"/>
      <w:r w:rsidR="002C75F4" w:rsidRPr="0015690A">
        <w:t xml:space="preserve"> </w:t>
      </w:r>
      <w:r w:rsidRPr="0015690A">
        <w:t>.</w:t>
      </w:r>
      <w:proofErr w:type="gramEnd"/>
      <w:r w:rsidRPr="0015690A">
        <w:t xml:space="preserve"> Дополнительно могут вводиться другие должности.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2.4. Начальник отдела бюджетного учёта и отчётности, главный бухгалтер назначается на должность и освобождается от должности распоряжением Администрации </w:t>
      </w:r>
      <w:r w:rsidR="005D073C" w:rsidRPr="0015690A">
        <w:t>Китаевского</w:t>
      </w:r>
      <w:r w:rsidRPr="0015690A">
        <w:t xml:space="preserve"> сельсовета. </w:t>
      </w:r>
    </w:p>
    <w:p w:rsidR="00FA380B" w:rsidRPr="0015690A" w:rsidRDefault="00FA380B" w:rsidP="00FA380B">
      <w:pPr>
        <w:ind w:firstLine="540"/>
        <w:jc w:val="both"/>
      </w:pPr>
      <w:r w:rsidRPr="0015690A">
        <w:t>Установлены конкретные требования к лицам, которые могут быть приняты на должность главного бухгалтера:</w:t>
      </w:r>
    </w:p>
    <w:p w:rsidR="00FA380B" w:rsidRPr="0015690A" w:rsidRDefault="00FA380B" w:rsidP="00FA380B">
      <w:pPr>
        <w:ind w:firstLine="540"/>
        <w:jc w:val="both"/>
      </w:pPr>
      <w:r w:rsidRPr="0015690A">
        <w:rPr>
          <w:color w:val="000000"/>
        </w:rPr>
        <w:t>- уровень образования - высшее профессиональное;</w:t>
      </w:r>
      <w:r w:rsidRPr="0015690A">
        <w:rPr>
          <w:color w:val="000000"/>
        </w:rPr>
        <w:br/>
        <w:t>- стаж работы - не менее 3 лет из последних 5 календарных лет, а при отсутствии высшего профессионального образования по специальностям бухгалтерского учета и аудита - не менее 5 лет из последних 7 календарных лет;</w:t>
      </w:r>
      <w:r w:rsidRPr="0015690A">
        <w:rPr>
          <w:color w:val="000000"/>
        </w:rPr>
        <w:br/>
        <w:t>- отсутствие судимости за преступления в сфере экономики</w:t>
      </w:r>
    </w:p>
    <w:p w:rsidR="00FA380B" w:rsidRPr="0015690A" w:rsidRDefault="00FA380B" w:rsidP="00FA380B">
      <w:pPr>
        <w:ind w:firstLine="540"/>
        <w:jc w:val="both"/>
      </w:pPr>
      <w:r w:rsidRPr="0015690A">
        <w:t>2.5. Бухгалтерия в своей деятельности руководствуется:</w:t>
      </w:r>
    </w:p>
    <w:p w:rsidR="00FA380B" w:rsidRPr="0015690A" w:rsidRDefault="00FA380B" w:rsidP="00FA380B">
      <w:pPr>
        <w:ind w:firstLine="540"/>
        <w:jc w:val="both"/>
      </w:pPr>
      <w:r w:rsidRPr="0015690A">
        <w:t>- действующим законодательством  и другими нормативными правовыми актами, утверждаемыми в установленном порядке, регулирующими бухгалтерский и налоговый учёт;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- постановлениями, распоряжениями и указаниями Главы </w:t>
      </w:r>
      <w:r w:rsidR="005D073C" w:rsidRPr="0015690A">
        <w:t>Китаевского</w:t>
      </w:r>
      <w:r w:rsidRPr="0015690A">
        <w:t xml:space="preserve"> сельсовета.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2.6. Основными задачами бухгалтерии являются ведение бюджетного учёта финансово-хозяйственной деятельности, </w:t>
      </w:r>
      <w:proofErr w:type="gramStart"/>
      <w:r w:rsidRPr="0015690A">
        <w:t>контроль за</w:t>
      </w:r>
      <w:proofErr w:type="gramEnd"/>
      <w:r w:rsidRPr="0015690A">
        <w:t xml:space="preserve"> сохранностью собственности, правильным расходованием денежных средств и материальных ценностей.</w:t>
      </w:r>
    </w:p>
    <w:p w:rsidR="00FA380B" w:rsidRPr="0015690A" w:rsidRDefault="00FA380B" w:rsidP="00FA380B">
      <w:pPr>
        <w:ind w:firstLine="540"/>
        <w:jc w:val="both"/>
      </w:pPr>
      <w:r w:rsidRPr="0015690A">
        <w:t>2.7. Функции бухгалтерии: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- организация бухгалтерского учёта основных фондов, материальных запасов, денежных средств и других ценностей </w:t>
      </w:r>
      <w:r w:rsidR="005D073C" w:rsidRPr="0015690A">
        <w:t>Китаевского</w:t>
      </w:r>
      <w:r w:rsidRPr="0015690A">
        <w:t xml:space="preserve"> сельсовета;</w:t>
      </w:r>
    </w:p>
    <w:p w:rsidR="00FA380B" w:rsidRPr="0015690A" w:rsidRDefault="00FA380B" w:rsidP="00FA380B">
      <w:pPr>
        <w:ind w:firstLine="540"/>
        <w:jc w:val="both"/>
      </w:pPr>
      <w:r w:rsidRPr="0015690A">
        <w:lastRenderedPageBreak/>
        <w:t>- организация расчётов с контрагентами по хозяйственным договорам;</w:t>
      </w:r>
    </w:p>
    <w:p w:rsidR="00FA380B" w:rsidRPr="0015690A" w:rsidRDefault="00FA380B" w:rsidP="00FA380B">
      <w:pPr>
        <w:ind w:firstLine="540"/>
        <w:jc w:val="both"/>
      </w:pPr>
      <w:r w:rsidRPr="0015690A">
        <w:t>- организация расчётов с бюджетом и внебюджетными фондами;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- начисление и выплата заработной платы, своевременное проведение расчётов с работниками </w:t>
      </w:r>
      <w:r w:rsidR="005D073C" w:rsidRPr="0015690A">
        <w:t>Китаевского</w:t>
      </w:r>
      <w:r w:rsidRPr="0015690A">
        <w:t xml:space="preserve"> сельсовета;</w:t>
      </w:r>
    </w:p>
    <w:p w:rsidR="00FA380B" w:rsidRPr="0015690A" w:rsidRDefault="00FA380B" w:rsidP="00FA380B">
      <w:pPr>
        <w:ind w:firstLine="540"/>
        <w:jc w:val="both"/>
      </w:pPr>
      <w:r w:rsidRPr="0015690A">
        <w:t>- обеспечение строгого соблюдения кассовой и расчётной дисциплины, расходования полученных в банках и кредитных учреждениях средств по назначению;</w:t>
      </w:r>
    </w:p>
    <w:p w:rsidR="00FA380B" w:rsidRPr="0015690A" w:rsidRDefault="00FA380B" w:rsidP="00FA380B">
      <w:pPr>
        <w:ind w:firstLine="540"/>
        <w:jc w:val="both"/>
      </w:pPr>
      <w:r w:rsidRPr="0015690A">
        <w:t>- осуществление предварительного контроля за своевременным и правильным оформлением документов и законностью совершаемых операций;</w:t>
      </w:r>
    </w:p>
    <w:p w:rsidR="00FA380B" w:rsidRPr="0015690A" w:rsidRDefault="00FA380B" w:rsidP="00FA380B">
      <w:pPr>
        <w:ind w:firstLine="540"/>
        <w:jc w:val="both"/>
      </w:pPr>
      <w:r w:rsidRPr="0015690A">
        <w:t>- применение утвержденных в установленном порядке типовых унифицированных форм первичной учетной документации, строго соблюдение порядка оформления этих документов;</w:t>
      </w:r>
    </w:p>
    <w:p w:rsidR="00FA380B" w:rsidRPr="0015690A" w:rsidRDefault="00FA380B" w:rsidP="00FA380B">
      <w:pPr>
        <w:ind w:firstLine="540"/>
        <w:jc w:val="both"/>
      </w:pPr>
      <w:r w:rsidRPr="0015690A">
        <w:t>- обеспечение своевременного и правильного отражения на счетах бюджетного учета и в отчетности хозяйственных операций;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- организация </w:t>
      </w:r>
      <w:proofErr w:type="gramStart"/>
      <w:r w:rsidRPr="0015690A">
        <w:t>контроля за</w:t>
      </w:r>
      <w:proofErr w:type="gramEnd"/>
      <w:r w:rsidRPr="0015690A">
        <w:t xml:space="preserve"> сохранностью нефинансовых активов и денежных средств;</w:t>
      </w:r>
    </w:p>
    <w:p w:rsidR="00FA380B" w:rsidRPr="0015690A" w:rsidRDefault="00FA380B" w:rsidP="00FA380B">
      <w:pPr>
        <w:ind w:firstLine="540"/>
        <w:jc w:val="both"/>
      </w:pPr>
      <w:r w:rsidRPr="0015690A">
        <w:t>- составление и представление в установленные сроки бухгалтерской и статистической отчетности, налоговых деклараций и пояснений к ним;</w:t>
      </w:r>
    </w:p>
    <w:p w:rsidR="00FA380B" w:rsidRPr="0015690A" w:rsidRDefault="00FA380B" w:rsidP="00FA380B">
      <w:pPr>
        <w:ind w:firstLine="540"/>
        <w:jc w:val="both"/>
      </w:pPr>
      <w:r w:rsidRPr="0015690A">
        <w:t>- принятие мер к предупреждению недостач, растрат и других нарушений и злоупотреблений;</w:t>
      </w:r>
    </w:p>
    <w:p w:rsidR="00FA380B" w:rsidRPr="0015690A" w:rsidRDefault="00FA380B" w:rsidP="00FA380B">
      <w:pPr>
        <w:ind w:firstLine="540"/>
        <w:jc w:val="both"/>
      </w:pPr>
      <w:r w:rsidRPr="0015690A">
        <w:t>- проведение инструктажа материально ответственных лиц по вопросам учета и сохранности ценностей, находящихся на их ответственном хранении;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- осуществление </w:t>
      </w:r>
      <w:proofErr w:type="gramStart"/>
      <w:r w:rsidRPr="0015690A">
        <w:t>контроля за</w:t>
      </w:r>
      <w:proofErr w:type="gramEnd"/>
      <w:r w:rsidRPr="0015690A">
        <w:t xml:space="preserve"> своевременным проведением и участие в проведении инвентаризации активов и обязательств </w:t>
      </w:r>
      <w:r w:rsidR="005D073C" w:rsidRPr="0015690A">
        <w:t>Китаевского</w:t>
      </w:r>
      <w:r w:rsidRPr="0015690A">
        <w:t xml:space="preserve"> сельсовета, своевременное и правильное отражение результатов инвентаризации в бухгалтерском учете;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- составление и согласование с Главой </w:t>
      </w:r>
      <w:r w:rsidR="005D073C" w:rsidRPr="0015690A">
        <w:t>Китаевского</w:t>
      </w:r>
      <w:r w:rsidRPr="0015690A">
        <w:t xml:space="preserve"> сельсовета  плановых калькуляций, смет расходов и расчетов к ним;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- участие в проведении анализа финансово-хозяйственной деятельности </w:t>
      </w:r>
      <w:r w:rsidR="005D073C" w:rsidRPr="0015690A">
        <w:t>Китаевского</w:t>
      </w:r>
      <w:r w:rsidRPr="0015690A">
        <w:t xml:space="preserve"> сельсовета с целью выявлений внутрихозяйственных резервов и ликвидации потерь;</w:t>
      </w:r>
    </w:p>
    <w:p w:rsidR="00FA380B" w:rsidRPr="0015690A" w:rsidRDefault="00FA380B" w:rsidP="00FA380B">
      <w:pPr>
        <w:ind w:firstLine="540"/>
        <w:jc w:val="both"/>
      </w:pPr>
      <w:r w:rsidRPr="0015690A">
        <w:t>- осуществление мероприятий по повышению уровня автоматизации учетно-вычислительных работ;</w:t>
      </w:r>
    </w:p>
    <w:p w:rsidR="00FA380B" w:rsidRPr="0015690A" w:rsidRDefault="00FA380B" w:rsidP="00FA380B">
      <w:pPr>
        <w:ind w:firstLine="540"/>
        <w:jc w:val="both"/>
      </w:pPr>
      <w:r w:rsidRPr="0015690A">
        <w:t>- систематизированный учет положений, инструкций и других нормативных актов по вопросам ведения бюджетного учета;</w:t>
      </w:r>
    </w:p>
    <w:p w:rsidR="00FA380B" w:rsidRPr="0015690A" w:rsidRDefault="00FA380B" w:rsidP="00FA380B">
      <w:pPr>
        <w:ind w:firstLine="540"/>
        <w:jc w:val="both"/>
      </w:pPr>
      <w:r w:rsidRPr="0015690A">
        <w:t>- обеспечение хранения бухгалтерских документов, регистров учета, иных документов, связанных с деятельностью бухгалтерской службы и бухгалтерского архива.</w:t>
      </w:r>
    </w:p>
    <w:p w:rsidR="00FA380B" w:rsidRPr="0015690A" w:rsidRDefault="00FA380B" w:rsidP="00FA380B">
      <w:pPr>
        <w:ind w:firstLine="540"/>
        <w:jc w:val="both"/>
      </w:pPr>
      <w:r w:rsidRPr="0015690A">
        <w:t>2.8. Права и обязанности бухгалтерии: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- требовать  от подразделений и работников </w:t>
      </w:r>
      <w:r w:rsidR="005D073C" w:rsidRPr="0015690A">
        <w:t>Китаевского</w:t>
      </w:r>
      <w:r w:rsidRPr="0015690A">
        <w:t xml:space="preserve"> сельсовета представления материалов (планов, отчетов, справок и иных документов), необходимых для осуществления работы, входящей в компетенцию бухгалтерии;</w:t>
      </w:r>
    </w:p>
    <w:p w:rsidR="00FA380B" w:rsidRPr="0015690A" w:rsidRDefault="00FA380B" w:rsidP="00FA380B">
      <w:pPr>
        <w:ind w:firstLine="540"/>
        <w:jc w:val="both"/>
      </w:pPr>
      <w:r w:rsidRPr="0015690A">
        <w:t>- не принимать к исполнению и оформлению документы по операциям, которые нарушают действующие законодательство и устано</w:t>
      </w:r>
      <w:r w:rsidR="002C75F4" w:rsidRPr="0015690A">
        <w:t xml:space="preserve">вленный порядок приема, </w:t>
      </w:r>
      <w:proofErr w:type="spellStart"/>
      <w:r w:rsidR="002C75F4" w:rsidRPr="0015690A">
        <w:t>оприходования</w:t>
      </w:r>
      <w:proofErr w:type="spellEnd"/>
      <w:r w:rsidRPr="0015690A">
        <w:t>, хранения и расходования денежных средств, оборудования, материальных и других ценностей;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- представлять Главе </w:t>
      </w:r>
      <w:r w:rsidR="005D073C" w:rsidRPr="0015690A">
        <w:t>Китаевского</w:t>
      </w:r>
      <w:r w:rsidRPr="0015690A">
        <w:t xml:space="preserve"> сельсовета предложения о наложении дисциплинарных взысканий на лиц, допустивших недоброкачественное оформление и составление документов, несвоевременную передачу их для отражения на счетах бухгалтерского учета и в отчетности, а также на недостоверность содержащихся в документах данных;</w:t>
      </w:r>
    </w:p>
    <w:p w:rsidR="00FA380B" w:rsidRPr="0015690A" w:rsidRDefault="00FA380B" w:rsidP="00FA380B">
      <w:pPr>
        <w:ind w:firstLine="540"/>
        <w:jc w:val="both"/>
      </w:pPr>
      <w:r w:rsidRPr="0015690A">
        <w:t>- осуществлять связь с другими учреждениями и государственными органами по вопросам, входящих в компетенцию бухгалтерии.</w:t>
      </w:r>
    </w:p>
    <w:p w:rsidR="00FA380B" w:rsidRPr="0015690A" w:rsidRDefault="00FA380B" w:rsidP="00FA380B">
      <w:pPr>
        <w:ind w:firstLine="540"/>
        <w:jc w:val="both"/>
      </w:pPr>
      <w:r w:rsidRPr="0015690A">
        <w:lastRenderedPageBreak/>
        <w:t xml:space="preserve">2.9. Указания бухгалтерии в пределах функций, предусмотренных настоящим положением, являются обязательными к руководству и исполнению всеми подразделениями и работниками </w:t>
      </w:r>
      <w:r w:rsidR="005D073C" w:rsidRPr="0015690A">
        <w:t>Китаевского</w:t>
      </w:r>
      <w:r w:rsidRPr="0015690A">
        <w:t xml:space="preserve"> сельсовета.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2.10. Всю полноту ответственности за качество и своевременность выполнения возложенных на бухгалтерскую службу задач и функций несет начальник отдела бюджетного учета и отчетности, главный бухгалтер </w:t>
      </w:r>
      <w:r w:rsidR="005D073C" w:rsidRPr="0015690A">
        <w:t>Китаевского</w:t>
      </w:r>
      <w:r w:rsidRPr="0015690A">
        <w:t xml:space="preserve"> сельсовета.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2.11. Степень ответственности других работников бухгалтерии устанавливается должностными инструкциями. Начальник отдела бюджетного учета и отчетности, главный бухгалтер устанавливает служебные обязанности работников бухгалтерии в должностных инструкциях, утверждаемых Главой </w:t>
      </w:r>
      <w:r w:rsidR="005D073C" w:rsidRPr="0015690A">
        <w:t>Китаевского</w:t>
      </w:r>
      <w:r w:rsidRPr="0015690A">
        <w:t xml:space="preserve"> сельсовета по представлению начальника отдела бюджетного учета и отчетности, главного бухгалтера.</w:t>
      </w: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>3. Организация бюджетного учета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t>3.1. Учет имущества и обязательств осуществляется способом двойной записи. Основанием для записей в регистрах бюджетного учета являются оправдательные документы. Оправдательными документами служат первичные учетные документы, на основании которых ведется бюджетный учет.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3.2. Бюджетный учет имущества и хозяйственных операций ведется в валюте Российской Федерации – рублях и копейках. </w:t>
      </w:r>
    </w:p>
    <w:p w:rsidR="00FA380B" w:rsidRPr="0015690A" w:rsidRDefault="00FA380B" w:rsidP="00FA380B">
      <w:pPr>
        <w:ind w:firstLine="540"/>
        <w:jc w:val="both"/>
      </w:pPr>
      <w:r w:rsidRPr="0015690A">
        <w:t>3.3. Отчетным годом является календарный год с 1 января по 31 декабря включительно. Месячная и квартальная отчетность является промежуточной и составляется нарастающим итогом с начала отчетного года.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3.4. </w:t>
      </w:r>
      <w:r w:rsidR="005D073C" w:rsidRPr="0015690A">
        <w:t>Китаевский</w:t>
      </w:r>
      <w:r w:rsidRPr="0015690A">
        <w:t xml:space="preserve"> сельсовет представляет месячную, квартальную и годовую бухгалтерскую отчетность вышестоящему органу в установленные им сроки, а другим учреждениям и иным пользователям – в соответствии с законодательством Российской Федерации.</w:t>
      </w: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>4. Рабочий план счетов бюджетного учета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t>4.1. Рабочий план счетов состоит из счетов бюджетного учета, утвержденных Инструкцией №157н от 01 декабря 2010г. по бюджетному учету.</w:t>
      </w: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>5. Перечень лиц, имеющих право подписи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t xml:space="preserve">5.1. Доверенности на право получения нефинансовых активов заверяются двумя подписями и печатью </w:t>
      </w:r>
      <w:r w:rsidR="005D073C" w:rsidRPr="0015690A">
        <w:t>Китаевского</w:t>
      </w:r>
      <w:r w:rsidRPr="0015690A">
        <w:t xml:space="preserve"> сельсовета. Право первой подписи таких доверенностей имеют Глава </w:t>
      </w:r>
      <w:r w:rsidR="005D073C" w:rsidRPr="0015690A">
        <w:t>Китаевского</w:t>
      </w:r>
      <w:r w:rsidRPr="0015690A">
        <w:t xml:space="preserve"> сельсовета и заместитель главы. Правом второй подписи обладает  начальник отдела бюджетного учета и отчетности, главный бухгалтер.</w:t>
      </w:r>
    </w:p>
    <w:p w:rsidR="00FA380B" w:rsidRPr="0015690A" w:rsidRDefault="00FA380B" w:rsidP="00FA380B">
      <w:pPr>
        <w:ind w:firstLine="540"/>
        <w:jc w:val="both"/>
      </w:pPr>
      <w:r w:rsidRPr="0015690A">
        <w:t>5.2. Первичные документы, передаваемые в бухгалтерию, подписываются одним из следующих лиц: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- Главой </w:t>
      </w:r>
      <w:r w:rsidR="005D073C" w:rsidRPr="0015690A">
        <w:t>Китаевского</w:t>
      </w:r>
      <w:r w:rsidRPr="0015690A">
        <w:t xml:space="preserve"> сельсовета;</w:t>
      </w:r>
    </w:p>
    <w:p w:rsidR="00FA380B" w:rsidRPr="0015690A" w:rsidRDefault="00FA380B" w:rsidP="00FA380B">
      <w:pPr>
        <w:ind w:firstLine="540"/>
        <w:jc w:val="both"/>
      </w:pPr>
      <w:r w:rsidRPr="0015690A">
        <w:t>- Начальником отдела бюджетного учета и отчетности, главным бухгалтером.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5.3. Сметы по предпринимательской и иной приносящий доход деятельности заверяются двумя подписями. Право первой подписи имеет Глава </w:t>
      </w:r>
      <w:r w:rsidR="005D073C" w:rsidRPr="0015690A">
        <w:t>Китаевского</w:t>
      </w:r>
      <w:r w:rsidRPr="0015690A">
        <w:t xml:space="preserve"> сельсовета. Право второй подписи имеет начальник отдела бюджетного учета и отчетности, главный бухгалтер.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>6. Правила и график документооборота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lastRenderedPageBreak/>
        <w:t xml:space="preserve">6.1. </w:t>
      </w:r>
      <w:proofErr w:type="gramStart"/>
      <w:r w:rsidRPr="0015690A">
        <w:t xml:space="preserve">Документооборот ведется в соответствии с Инструкцией по бюджетному учету, </w:t>
      </w:r>
      <w:r w:rsidRPr="0015690A">
        <w:rPr>
          <w:color w:val="000000"/>
        </w:rPr>
        <w:t xml:space="preserve">Приказом Минфина РФ от 15.12.2010 N 173н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учреждениями, и методических указаний по их применению" (далее - Приказ Минфина РФ N 173н) </w:t>
      </w:r>
      <w:r w:rsidRPr="0015690A">
        <w:t>и другими</w:t>
      </w:r>
      <w:proofErr w:type="gramEnd"/>
      <w:r w:rsidRPr="0015690A">
        <w:t xml:space="preserve"> нормативными правовыми актами.</w:t>
      </w:r>
    </w:p>
    <w:p w:rsidR="00FA380B" w:rsidRPr="0015690A" w:rsidRDefault="00FA380B" w:rsidP="00FA380B">
      <w:pPr>
        <w:ind w:firstLine="540"/>
        <w:jc w:val="both"/>
      </w:pPr>
      <w:r w:rsidRPr="0015690A">
        <w:t>6.2. Работники, получившие денежные средства под отчет, а также работники, производившие хозяйственно-операционные расходы за счет личных средств, составляют авансовые отчеты по унифицированной форме с приложением оправдательн</w:t>
      </w:r>
      <w:r w:rsidR="0015690A">
        <w:t xml:space="preserve">ых документов и отметкой об </w:t>
      </w:r>
      <w:proofErr w:type="spellStart"/>
      <w:r w:rsidR="0015690A">
        <w:t>опри</w:t>
      </w:r>
      <w:r w:rsidRPr="0015690A">
        <w:t>ходовании</w:t>
      </w:r>
      <w:proofErr w:type="spellEnd"/>
      <w:r w:rsidRPr="0015690A">
        <w:t xml:space="preserve"> или использовании приобретенных материальных ценностей.  Нумеруют авансовые отчеты работники бухгалтерии. 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6.3. Оформленные авансовые отчеты с прилагаемыми документами утверждаются Главой </w:t>
      </w:r>
      <w:r w:rsidR="005D073C" w:rsidRPr="0015690A">
        <w:t>Китаевского</w:t>
      </w:r>
      <w:r w:rsidRPr="0015690A">
        <w:t xml:space="preserve"> сельсовета и передаются в бухгалтерию не позднее 30 рабочих дней с момента выдачи наличных денежных средств под отчет (при командировках – не позднее 3 дней после возвращения из командировки).</w:t>
      </w:r>
    </w:p>
    <w:p w:rsidR="00FA380B" w:rsidRPr="0015690A" w:rsidRDefault="00FA380B" w:rsidP="00FA380B">
      <w:pPr>
        <w:ind w:firstLine="540"/>
        <w:jc w:val="both"/>
      </w:pPr>
      <w:r w:rsidRPr="0015690A">
        <w:t>6.4. Проверенные и принятые к учету документы систематизируются по датам совершения операций и журналами операций.</w:t>
      </w:r>
    </w:p>
    <w:p w:rsidR="00FA380B" w:rsidRPr="0015690A" w:rsidRDefault="00FA380B" w:rsidP="00FA380B">
      <w:pPr>
        <w:ind w:firstLine="540"/>
        <w:jc w:val="both"/>
      </w:pPr>
      <w:r w:rsidRPr="0015690A">
        <w:t>6.5. Бюджетный учет исполнения смет расходов осуществляется по журналам операций бюджетного учета:</w:t>
      </w:r>
    </w:p>
    <w:p w:rsidR="00FA380B" w:rsidRPr="0015690A" w:rsidRDefault="00FA380B" w:rsidP="00FA380B">
      <w:pPr>
        <w:ind w:firstLine="540"/>
        <w:jc w:val="both"/>
      </w:pPr>
      <w:r w:rsidRPr="0015690A">
        <w:t>- №1 Журнал операций по счету «Касса»;</w:t>
      </w:r>
    </w:p>
    <w:p w:rsidR="00FA380B" w:rsidRPr="0015690A" w:rsidRDefault="00FA380B" w:rsidP="00FA380B">
      <w:pPr>
        <w:ind w:firstLine="540"/>
        <w:jc w:val="both"/>
      </w:pPr>
      <w:r w:rsidRPr="0015690A">
        <w:t>- №2 Журнал операций с безналичными денежными средствами;</w:t>
      </w:r>
    </w:p>
    <w:p w:rsidR="00FA380B" w:rsidRPr="0015690A" w:rsidRDefault="00FA380B" w:rsidP="00FA380B">
      <w:pPr>
        <w:ind w:firstLine="540"/>
        <w:jc w:val="both"/>
      </w:pPr>
      <w:r w:rsidRPr="0015690A">
        <w:t>- №3 Журнал операций расчетов с подотчетными лицами;</w:t>
      </w:r>
    </w:p>
    <w:p w:rsidR="00FA380B" w:rsidRPr="0015690A" w:rsidRDefault="00FA380B" w:rsidP="00FA380B">
      <w:pPr>
        <w:ind w:firstLine="540"/>
        <w:jc w:val="both"/>
      </w:pPr>
      <w:r w:rsidRPr="0015690A">
        <w:t>- №4 Журнал операций расчетов с поставщиками и подрядчиками;</w:t>
      </w:r>
    </w:p>
    <w:p w:rsidR="00FA380B" w:rsidRPr="0015690A" w:rsidRDefault="00FA380B" w:rsidP="00FA380B">
      <w:pPr>
        <w:ind w:firstLine="540"/>
        <w:jc w:val="both"/>
      </w:pPr>
      <w:r w:rsidRPr="0015690A">
        <w:t>- №5 Журнал операций расчетов с дебиторами по доходам;</w:t>
      </w:r>
    </w:p>
    <w:p w:rsidR="00FA380B" w:rsidRPr="0015690A" w:rsidRDefault="00FA380B" w:rsidP="00FA380B">
      <w:pPr>
        <w:ind w:firstLine="540"/>
        <w:jc w:val="both"/>
      </w:pPr>
      <w:r w:rsidRPr="0015690A">
        <w:t>- №6 Журнал операций расчетов по оплате труда;</w:t>
      </w:r>
    </w:p>
    <w:p w:rsidR="00FA380B" w:rsidRPr="0015690A" w:rsidRDefault="00FA380B" w:rsidP="00FA380B">
      <w:pPr>
        <w:ind w:firstLine="540"/>
        <w:jc w:val="both"/>
      </w:pPr>
      <w:r w:rsidRPr="0015690A">
        <w:t>-№7 Журнал операций по выбытию и перемещению нефинансовых активов;</w:t>
      </w:r>
    </w:p>
    <w:p w:rsidR="00FA380B" w:rsidRPr="0015690A" w:rsidRDefault="00FA380B" w:rsidP="00FA380B">
      <w:pPr>
        <w:ind w:firstLine="540"/>
        <w:jc w:val="both"/>
      </w:pPr>
      <w:r w:rsidRPr="0015690A">
        <w:t>- №8 Журнал по прочим операциям;</w:t>
      </w:r>
    </w:p>
    <w:p w:rsidR="00FA380B" w:rsidRPr="0015690A" w:rsidRDefault="00FA380B" w:rsidP="00FA380B">
      <w:pPr>
        <w:ind w:firstLine="540"/>
        <w:jc w:val="both"/>
      </w:pPr>
      <w:r w:rsidRPr="0015690A">
        <w:t>- Главная книга.</w:t>
      </w:r>
    </w:p>
    <w:p w:rsidR="00FA380B" w:rsidRPr="0015690A" w:rsidRDefault="00FA380B" w:rsidP="00FA380B">
      <w:pPr>
        <w:ind w:firstLine="540"/>
        <w:jc w:val="both"/>
      </w:pPr>
      <w:r w:rsidRPr="0015690A">
        <w:t>6.6. При обработке учетной информации на всех участках бюджетного учета применяется компьютерная техника.</w:t>
      </w:r>
    </w:p>
    <w:p w:rsidR="00FA380B" w:rsidRPr="0015690A" w:rsidRDefault="00FA380B" w:rsidP="00FA380B">
      <w:pPr>
        <w:ind w:firstLine="540"/>
        <w:jc w:val="both"/>
      </w:pPr>
      <w:r w:rsidRPr="0015690A">
        <w:t>6.7. Учет ведется в программном комплексе «1С Бухгалтерия»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6.8. Базы данных хранятся на жестких дисках бухгалтерии </w:t>
      </w:r>
      <w:r w:rsidR="005D073C" w:rsidRPr="0015690A">
        <w:t>Китаевского</w:t>
      </w:r>
      <w:r w:rsidRPr="0015690A">
        <w:t xml:space="preserve"> сельсовета. Резервные (восстановительные) копии формируются еженедельно в последний день недели и хранятся на внешних накопителях.</w:t>
      </w:r>
    </w:p>
    <w:p w:rsidR="00FA380B" w:rsidRPr="0015690A" w:rsidRDefault="00FA380B" w:rsidP="00FA380B">
      <w:pPr>
        <w:ind w:firstLine="540"/>
        <w:jc w:val="both"/>
      </w:pPr>
      <w:r w:rsidRPr="0015690A">
        <w:t>6.9. Ответственность за сохранность резервных копий несет начальник отдела бюджетного учета и отчетности, главный бухгалтер.</w:t>
      </w:r>
    </w:p>
    <w:p w:rsidR="00FA380B" w:rsidRPr="0015690A" w:rsidRDefault="00FA380B" w:rsidP="00FA380B">
      <w:pPr>
        <w:ind w:firstLine="540"/>
        <w:jc w:val="both"/>
      </w:pPr>
      <w:r w:rsidRPr="0015690A">
        <w:t>6.10. Ответственность за организацию работ по ведению учета, хранения и выдачи трудовых книжек возлагается на заместителя главы администрации.</w:t>
      </w: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>7. Проведение инвентаризаций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t xml:space="preserve">7.1. </w:t>
      </w:r>
      <w:proofErr w:type="gramStart"/>
      <w:r w:rsidRPr="0015690A">
        <w:t xml:space="preserve">При проведении инвентаризации имущества и финансовых обязательств </w:t>
      </w:r>
      <w:r w:rsidR="005D073C" w:rsidRPr="0015690A">
        <w:t>Китаевский</w:t>
      </w:r>
      <w:r w:rsidRPr="0015690A">
        <w:t xml:space="preserve"> сельсовет руководствуется приказом Минфина России от 13 июня 1995г. №49 «Об утверждении методических указаний об инвентаризации имущества и финансовых обязательств», </w:t>
      </w:r>
      <w:r w:rsidRPr="0015690A">
        <w:rPr>
          <w:szCs w:val="28"/>
        </w:rPr>
        <w:t>Положением ЦБ РФ от 12.10.2011г. №373-П «О порядке ведения кассовых операций с банкнотами и монетой Банка России на территории Российской Федерации»</w:t>
      </w:r>
      <w:r w:rsidRPr="0015690A">
        <w:t xml:space="preserve"> и другими нормативными правовыми актами.</w:t>
      </w:r>
      <w:proofErr w:type="gramEnd"/>
    </w:p>
    <w:p w:rsidR="00FA380B" w:rsidRPr="0015690A" w:rsidRDefault="002D3C9D" w:rsidP="00FA380B">
      <w:pPr>
        <w:ind w:firstLine="540"/>
        <w:jc w:val="both"/>
      </w:pPr>
      <w:r w:rsidRPr="0015690A">
        <w:t>7.2. В Китаевском</w:t>
      </w:r>
      <w:r w:rsidR="00FA380B" w:rsidRPr="0015690A">
        <w:t xml:space="preserve"> сельсовете создается постоянно действующая инвентаризационная комиссия:</w:t>
      </w:r>
    </w:p>
    <w:p w:rsidR="00FA380B" w:rsidRPr="0015690A" w:rsidRDefault="00FA380B" w:rsidP="00FA380B">
      <w:pPr>
        <w:ind w:firstLine="540"/>
        <w:jc w:val="both"/>
      </w:pPr>
      <w:r w:rsidRPr="0015690A">
        <w:lastRenderedPageBreak/>
        <w:t xml:space="preserve">- председатель - Глава </w:t>
      </w:r>
      <w:r w:rsidR="005D073C" w:rsidRPr="0015690A">
        <w:t>Китаевского</w:t>
      </w:r>
      <w:r w:rsidR="002D3C9D" w:rsidRPr="0015690A">
        <w:t xml:space="preserve"> сельсовета О.Н.Евглевская</w:t>
      </w:r>
      <w:r w:rsidRPr="0015690A">
        <w:t>;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-члены комиссии - начальник отдела бюджетного учета и отчетности, </w:t>
      </w:r>
      <w:r w:rsidR="002D3C9D" w:rsidRPr="0015690A">
        <w:t xml:space="preserve">главный бухгалтер </w:t>
      </w:r>
      <w:proofErr w:type="spellStart"/>
      <w:r w:rsidR="002D3C9D" w:rsidRPr="0015690A">
        <w:t>В.В.Кулигина</w:t>
      </w:r>
      <w:proofErr w:type="spellEnd"/>
      <w:r w:rsidRPr="0015690A">
        <w:t xml:space="preserve">, </w:t>
      </w:r>
      <w:r w:rsidR="0015690A" w:rsidRPr="0015690A">
        <w:t xml:space="preserve">заместитель главы администрации </w:t>
      </w:r>
      <w:proofErr w:type="spellStart"/>
      <w:r w:rsidR="002C75F4" w:rsidRPr="0015690A">
        <w:t>О.Н.Гижа</w:t>
      </w:r>
      <w:proofErr w:type="spellEnd"/>
      <w:r w:rsidRPr="0015690A">
        <w:t xml:space="preserve">, депутаты Собрания депутатов </w:t>
      </w:r>
      <w:r w:rsidR="002D3C9D" w:rsidRPr="0015690A">
        <w:t>И.И.Иванова</w:t>
      </w:r>
    </w:p>
    <w:p w:rsidR="00FA380B" w:rsidRPr="0015690A" w:rsidRDefault="00FA380B" w:rsidP="00FA380B">
      <w:pPr>
        <w:ind w:firstLine="540"/>
        <w:jc w:val="both"/>
      </w:pPr>
      <w:r w:rsidRPr="0015690A">
        <w:t>7.3. Указанная комиссия считается и комиссией для проведения внезапной ревизии кассы.</w:t>
      </w:r>
    </w:p>
    <w:p w:rsidR="00FA380B" w:rsidRPr="0015690A" w:rsidRDefault="00FA380B" w:rsidP="00FA380B">
      <w:pPr>
        <w:ind w:firstLine="540"/>
        <w:jc w:val="both"/>
      </w:pPr>
      <w:r w:rsidRPr="0015690A">
        <w:t>7.4. Денежные средства в кассе подвергаются контрольной инвентаризации 1 раз в месяц.</w:t>
      </w:r>
    </w:p>
    <w:p w:rsidR="00FA380B" w:rsidRPr="0015690A" w:rsidRDefault="00FA380B" w:rsidP="00FA380B">
      <w:pPr>
        <w:ind w:firstLine="540"/>
        <w:jc w:val="both"/>
      </w:pPr>
      <w:r w:rsidRPr="0015690A">
        <w:t>7.5. Годовая инвентаризация проводится на 31 декабря каждого года. Основные средства инвентаризуются 1 раз в 3 года, библиотечный фонд – 1 раз в 5 лет, кроме случаев обязательной инвентаризации.</w:t>
      </w: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>8. Выдача денег под отчет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t xml:space="preserve">8.1. Выдача наличных денежных средств работникам из кассы </w:t>
      </w:r>
      <w:r w:rsidR="005D073C" w:rsidRPr="0015690A">
        <w:t>Китаевского</w:t>
      </w:r>
      <w:r w:rsidRPr="0015690A">
        <w:t xml:space="preserve"> сельсовета (за исключением расчетов по заработной плате) может производиться:</w:t>
      </w:r>
    </w:p>
    <w:p w:rsidR="00FA380B" w:rsidRPr="0015690A" w:rsidRDefault="00FA380B" w:rsidP="00FA380B">
      <w:pPr>
        <w:ind w:firstLine="540"/>
        <w:jc w:val="both"/>
      </w:pPr>
      <w:r w:rsidRPr="0015690A">
        <w:t>- под отчет на хозяйственно-операционные расходы;</w:t>
      </w:r>
    </w:p>
    <w:p w:rsidR="00FA380B" w:rsidRPr="0015690A" w:rsidRDefault="00FA380B" w:rsidP="00FA380B">
      <w:pPr>
        <w:ind w:firstLine="540"/>
        <w:jc w:val="both"/>
      </w:pPr>
      <w:r w:rsidRPr="0015690A">
        <w:t>- в порядке возмещения произведенных работником из личных средств расходов (включая перерасход по авансовым отчетам).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8.2. Выдача наличных денежных средств под отчет на хозяйственно-операционные расходы производится по расходному кассовому ордеру на основании заявления при условии полного отчета этого лица по предыдущему авансу и с разрешения Главы </w:t>
      </w:r>
      <w:r w:rsidR="005D073C" w:rsidRPr="0015690A">
        <w:t>Китаевского</w:t>
      </w:r>
      <w:r w:rsidRPr="0015690A">
        <w:t xml:space="preserve"> сельсовета.</w:t>
      </w:r>
    </w:p>
    <w:p w:rsidR="00FA380B" w:rsidRPr="0015690A" w:rsidRDefault="00FA380B" w:rsidP="00FA380B">
      <w:pPr>
        <w:tabs>
          <w:tab w:val="left" w:pos="5984"/>
        </w:tabs>
        <w:ind w:firstLine="540"/>
        <w:jc w:val="both"/>
      </w:pPr>
      <w:r w:rsidRPr="0015690A">
        <w:t>8.3. Выдача наличных денежных сре</w:t>
      </w:r>
      <w:proofErr w:type="gramStart"/>
      <w:r w:rsidRPr="0015690A">
        <w:t>дств в п</w:t>
      </w:r>
      <w:proofErr w:type="gramEnd"/>
      <w:r w:rsidRPr="0015690A">
        <w:t xml:space="preserve">орядке возмещения произведенных работником из личных средств расходов производится по расходным кассовым ордерам на основании надлежащим образом оформленных документов и отчетов при наличии разрешительной надписи Главы </w:t>
      </w:r>
      <w:r w:rsidR="005D073C" w:rsidRPr="0015690A">
        <w:t>Китаевского</w:t>
      </w:r>
      <w:r w:rsidRPr="0015690A">
        <w:t xml:space="preserve"> сельсовета.</w:t>
      </w:r>
    </w:p>
    <w:p w:rsidR="00FA380B" w:rsidRPr="0015690A" w:rsidRDefault="00FA380B" w:rsidP="00FA380B">
      <w:pPr>
        <w:ind w:firstLine="540"/>
        <w:jc w:val="both"/>
      </w:pPr>
      <w:r w:rsidRPr="0015690A">
        <w:t>8.4. Список работников, имеющих право на получение наличных денежных средств под отчет:</w:t>
      </w:r>
    </w:p>
    <w:p w:rsidR="002C75F4" w:rsidRPr="0015690A" w:rsidRDefault="002C75F4" w:rsidP="00FA380B">
      <w:pPr>
        <w:ind w:firstLine="540"/>
        <w:jc w:val="both"/>
      </w:pPr>
      <w:r w:rsidRPr="0015690A">
        <w:t xml:space="preserve">-начальник отдела бюджетного учета и отчетности, главный бухгалтер     </w:t>
      </w:r>
    </w:p>
    <w:p w:rsidR="002C75F4" w:rsidRPr="0015690A" w:rsidRDefault="002C75F4" w:rsidP="00FA380B">
      <w:pPr>
        <w:ind w:firstLine="540"/>
        <w:jc w:val="both"/>
      </w:pPr>
      <w:r w:rsidRPr="0015690A">
        <w:t xml:space="preserve"> В.В.Кулигина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- </w:t>
      </w:r>
      <w:r w:rsidR="0015690A" w:rsidRPr="0015690A">
        <w:t>заместитель главы администрации</w:t>
      </w:r>
      <w:r w:rsidR="002C75F4" w:rsidRPr="0015690A">
        <w:t xml:space="preserve"> </w:t>
      </w:r>
      <w:r w:rsidR="00AF1B56" w:rsidRPr="0015690A">
        <w:t xml:space="preserve"> – </w:t>
      </w:r>
      <w:proofErr w:type="spellStart"/>
      <w:r w:rsidR="00AF1B56" w:rsidRPr="0015690A">
        <w:t>О.Н.Гижа</w:t>
      </w:r>
      <w:proofErr w:type="spellEnd"/>
      <w:r w:rsidRPr="0015690A">
        <w:t>;</w:t>
      </w:r>
    </w:p>
    <w:p w:rsidR="00FA380B" w:rsidRPr="0015690A" w:rsidRDefault="008327B4" w:rsidP="00FA380B">
      <w:pPr>
        <w:ind w:firstLine="540"/>
        <w:jc w:val="both"/>
      </w:pPr>
      <w:r w:rsidRPr="0015690A">
        <w:t>- водитель – А.С.Зорин</w:t>
      </w:r>
      <w:r w:rsidR="00FA380B" w:rsidRPr="0015690A">
        <w:t>;</w:t>
      </w:r>
    </w:p>
    <w:p w:rsidR="00C8742A" w:rsidRPr="0015690A" w:rsidRDefault="002C75F4" w:rsidP="002C75F4">
      <w:pPr>
        <w:jc w:val="both"/>
      </w:pPr>
      <w:r w:rsidRPr="0015690A">
        <w:t xml:space="preserve">         </w:t>
      </w:r>
      <w:r w:rsidR="00C8742A" w:rsidRPr="0015690A">
        <w:t>-директор</w:t>
      </w:r>
      <w:r w:rsidR="008327B4" w:rsidRPr="0015690A">
        <w:t>а СД</w:t>
      </w:r>
      <w:proofErr w:type="gramStart"/>
      <w:r w:rsidR="008327B4" w:rsidRPr="0015690A">
        <w:t>К-</w:t>
      </w:r>
      <w:proofErr w:type="gramEnd"/>
      <w:r w:rsidR="008327B4" w:rsidRPr="0015690A">
        <w:t xml:space="preserve"> Кузнецова </w:t>
      </w:r>
      <w:proofErr w:type="spellStart"/>
      <w:r w:rsidR="008327B4" w:rsidRPr="0015690A">
        <w:t>Е</w:t>
      </w:r>
      <w:r w:rsidR="00AF1B56" w:rsidRPr="0015690A">
        <w:t>.</w:t>
      </w:r>
      <w:r w:rsidR="008327B4" w:rsidRPr="0015690A">
        <w:t>Н</w:t>
      </w:r>
      <w:r w:rsidR="00AF1B56" w:rsidRPr="0015690A">
        <w:t>,Ефремова</w:t>
      </w:r>
      <w:proofErr w:type="spellEnd"/>
      <w:r w:rsidR="00AF1B56" w:rsidRPr="0015690A">
        <w:t xml:space="preserve"> Г.А.,</w:t>
      </w:r>
    </w:p>
    <w:p w:rsidR="00AF1B56" w:rsidRPr="0015690A" w:rsidRDefault="00AF1B56" w:rsidP="00FA380B">
      <w:pPr>
        <w:ind w:firstLine="540"/>
        <w:jc w:val="both"/>
      </w:pPr>
      <w:r w:rsidRPr="0015690A">
        <w:t>- директор СК -  Донская О.Д</w:t>
      </w:r>
    </w:p>
    <w:p w:rsidR="00FA380B" w:rsidRPr="0015690A" w:rsidRDefault="00AF1B56" w:rsidP="00AF1B56">
      <w:pPr>
        <w:ind w:firstLine="540"/>
        <w:jc w:val="both"/>
      </w:pPr>
      <w:r w:rsidRPr="0015690A">
        <w:t>- Заведующая СДК – Иванова И.И</w:t>
      </w:r>
    </w:p>
    <w:p w:rsidR="00FA380B" w:rsidRPr="0015690A" w:rsidRDefault="00FA380B" w:rsidP="00FA380B">
      <w:pPr>
        <w:ind w:firstLine="540"/>
        <w:jc w:val="both"/>
      </w:pPr>
      <w:r w:rsidRPr="0015690A">
        <w:t>8.5. Сумма средств, выданных</w:t>
      </w:r>
      <w:r w:rsidR="00C8742A" w:rsidRPr="0015690A">
        <w:t xml:space="preserve"> под отчет, не может превышать 6</w:t>
      </w:r>
      <w:r w:rsidRPr="0015690A">
        <w:t>0 000 руб., кроме командировочных расходов, сумма которых определяется по потребности.</w:t>
      </w: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 xml:space="preserve">9. Учет и распределение средств от предпринимательской и иной приносящей доход деятельности 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t xml:space="preserve">9.1. Расходы </w:t>
      </w:r>
      <w:r w:rsidR="005D073C" w:rsidRPr="0015690A">
        <w:t>Китаевского</w:t>
      </w:r>
      <w:r w:rsidRPr="0015690A">
        <w:t xml:space="preserve"> сельсовета на текущий финансовый год по внебюджетным средствам, полученным в результате дополнительной деятельности, осуществляется согласно смете, утвержденной главным распорядителем средств бюджета, определяющей объемы поступления средств с указанием источников образования по кодам классификации доходов и направлений использования по кодам классификации расходов. 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9.2. Взаимоотношения </w:t>
      </w:r>
      <w:r w:rsidR="005D073C" w:rsidRPr="0015690A">
        <w:t>Китаевского</w:t>
      </w:r>
      <w:r w:rsidRPr="0015690A">
        <w:t xml:space="preserve"> сельсовета и других лиц, регулируется договором, где определен перечень данных услуг, сроки представления,  размер платы и иные условия в соответствии с действующим законодательством. </w:t>
      </w:r>
    </w:p>
    <w:p w:rsidR="00FA380B" w:rsidRPr="0015690A" w:rsidRDefault="00FA380B" w:rsidP="00FA380B">
      <w:pPr>
        <w:ind w:firstLine="540"/>
        <w:jc w:val="both"/>
      </w:pPr>
      <w:r w:rsidRPr="0015690A">
        <w:lastRenderedPageBreak/>
        <w:t>9.3. Реализацией услуг для целей бюджетного учета по платным дополнительным услугам считается момент оказания услуги (последний день месяца).</w:t>
      </w:r>
    </w:p>
    <w:p w:rsidR="00FA380B" w:rsidRPr="0015690A" w:rsidRDefault="00FA380B" w:rsidP="00FA380B">
      <w:pPr>
        <w:ind w:firstLine="540"/>
        <w:jc w:val="both"/>
      </w:pPr>
      <w:r w:rsidRPr="0015690A">
        <w:t>9.4. Факт оказания платных дополнительных услуг оформляется ежемесячно.</w:t>
      </w: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>10. Учет основных средств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t>10.1. К основным средствам относятся материальные объекты независимо от их стоимости со сроком полезного использования более 12 месяцев.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10.2. Учет основных средств организуется в соответствии с положением Инструкции по бюджетному учету. </w:t>
      </w:r>
    </w:p>
    <w:p w:rsidR="00FA380B" w:rsidRPr="0015690A" w:rsidRDefault="00FA380B" w:rsidP="00FA380B">
      <w:pPr>
        <w:ind w:firstLine="540"/>
        <w:jc w:val="both"/>
      </w:pPr>
      <w:r w:rsidRPr="0015690A">
        <w:t>10.3. Перемещение основных средств от одного материально ответственного лица другому оформляется накладной на внутреннее перемещение объектов основных средств.</w:t>
      </w:r>
    </w:p>
    <w:p w:rsidR="00FA380B" w:rsidRPr="0015690A" w:rsidRDefault="00FA380B" w:rsidP="00FA380B">
      <w:pPr>
        <w:ind w:firstLine="540"/>
        <w:jc w:val="both"/>
      </w:pPr>
      <w:r w:rsidRPr="0015690A">
        <w:t>10.4. Каждому объекту основных сре</w:t>
      </w:r>
      <w:proofErr w:type="gramStart"/>
      <w:r w:rsidRPr="0015690A">
        <w:t>дств пр</w:t>
      </w:r>
      <w:proofErr w:type="gramEnd"/>
      <w:r w:rsidRPr="0015690A">
        <w:t>исваивается инвентарный номер (исключения-активы стоимостью до 3000 руб. включительно).  Инвентарный номер состоит из 14 цифр: первые три - номер синтетического счета нефинансовых активов, следующие две - номер аналитического счета, последующие девять цифр – порядковый номер.</w:t>
      </w:r>
    </w:p>
    <w:p w:rsidR="00FA380B" w:rsidRPr="0015690A" w:rsidRDefault="00FA380B" w:rsidP="00FA380B">
      <w:pPr>
        <w:ind w:firstLine="540"/>
        <w:jc w:val="both"/>
      </w:pPr>
      <w:r w:rsidRPr="0015690A">
        <w:t>10.5. Инвентарные номера на зданиях и сооружениях наносятся по трафарету несмываемой краской, на движимом имуществе – путем прикрепления специальных наклеек, выдаваемых бухгалтерий.</w:t>
      </w:r>
    </w:p>
    <w:p w:rsidR="00FA380B" w:rsidRPr="0015690A" w:rsidRDefault="00FA380B" w:rsidP="00FA380B">
      <w:pPr>
        <w:ind w:firstLine="540"/>
        <w:jc w:val="both"/>
      </w:pPr>
      <w:r w:rsidRPr="0015690A">
        <w:t>10.6. При невозможности прикрепления специальной наклейки или нанесения несмываемой краски на инвентарный объект последнему присваивается инвентарный номер без нанесения (прикрепления) инвентарного номера на объект.</w:t>
      </w: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>11. Учет нематериальных активов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t>11.1. Группировка объектов нематериальных активов осуществляется в соответствии с ОКОФ.</w:t>
      </w:r>
    </w:p>
    <w:p w:rsidR="00FA380B" w:rsidRPr="0015690A" w:rsidRDefault="00FA380B" w:rsidP="00FA380B">
      <w:pPr>
        <w:ind w:firstLine="540"/>
        <w:jc w:val="both"/>
      </w:pPr>
      <w:r w:rsidRPr="0015690A">
        <w:t>11.2. Объекты нематериальных активов отражаются в бюджетном учете и отчетности по балансовой стоимости, то есть по стоимости фактических вложений на их приобретение (изготовление).</w:t>
      </w:r>
    </w:p>
    <w:p w:rsidR="00FA380B" w:rsidRPr="0015690A" w:rsidRDefault="00FA380B" w:rsidP="00FA380B">
      <w:pPr>
        <w:ind w:firstLine="540"/>
        <w:jc w:val="both"/>
      </w:pPr>
      <w:r w:rsidRPr="0015690A">
        <w:t>11.3. В стоимость приобретения (изготовления) НМА включается:</w:t>
      </w:r>
    </w:p>
    <w:p w:rsidR="00FA380B" w:rsidRPr="0015690A" w:rsidRDefault="00FA380B" w:rsidP="00FA380B">
      <w:pPr>
        <w:ind w:firstLine="540"/>
        <w:jc w:val="both"/>
      </w:pPr>
      <w:r w:rsidRPr="0015690A">
        <w:t>-суммы, уплачиваемые в соответствии с договором уступки (приобретения) прав правообладателю (продавцу);</w:t>
      </w:r>
    </w:p>
    <w:p w:rsidR="00FA380B" w:rsidRPr="0015690A" w:rsidRDefault="00FA380B" w:rsidP="00FA380B">
      <w:pPr>
        <w:ind w:firstLine="540"/>
        <w:jc w:val="both"/>
      </w:pPr>
      <w:r w:rsidRPr="0015690A">
        <w:t>- суммы, уплачиваемые учреждением за информационные и консультационные услуги, связанные с приобретением объектов нематериальных активов;</w:t>
      </w:r>
    </w:p>
    <w:p w:rsidR="00FA380B" w:rsidRPr="0015690A" w:rsidRDefault="00FA380B" w:rsidP="00FA380B">
      <w:pPr>
        <w:ind w:firstLine="540"/>
        <w:jc w:val="both"/>
      </w:pPr>
      <w:r w:rsidRPr="0015690A">
        <w:t>- иные расходы, непосредственно связанные с приобретением объектов нематериальных активов и доведением их до состояния, пригодного к использованию в установленных целях.</w:t>
      </w:r>
    </w:p>
    <w:p w:rsidR="00FA380B" w:rsidRPr="0015690A" w:rsidRDefault="00FA380B" w:rsidP="00FA380B">
      <w:pPr>
        <w:ind w:firstLine="540"/>
        <w:jc w:val="both"/>
      </w:pPr>
      <w:r w:rsidRPr="0015690A">
        <w:t>11.4. Каждому объекту нематериальных активов присваивается порядковый инвентарный номер, который используется в регистрах бюджетного учета и не обозначается на объектах.</w:t>
      </w:r>
    </w:p>
    <w:p w:rsidR="00FA380B" w:rsidRPr="0015690A" w:rsidRDefault="00FA380B" w:rsidP="00FA380B">
      <w:pPr>
        <w:ind w:firstLine="540"/>
        <w:jc w:val="both"/>
      </w:pPr>
      <w:r w:rsidRPr="0015690A">
        <w:t>11.5. Поступление, внутреннее перемещение и выбытие нематериальных активов оформляется согласно Инструкции по бюджетному учету.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11.6. Начисление амортизации производится линейным способом исходя из первоначальной (восстановительной) стоимости </w:t>
      </w:r>
      <w:proofErr w:type="gramStart"/>
      <w:r w:rsidRPr="0015690A">
        <w:t>нематериальных</w:t>
      </w:r>
      <w:proofErr w:type="gramEnd"/>
      <w:r w:rsidRPr="0015690A">
        <w:t xml:space="preserve"> актива, исчисленной из срока полезного использования. </w:t>
      </w:r>
      <w:proofErr w:type="gramStart"/>
      <w:r w:rsidRPr="0015690A">
        <w:t>Амортизация начисляется ежемесячно по ½ годовой суммы.</w:t>
      </w:r>
      <w:proofErr w:type="gramEnd"/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>12. Учет материальных запасов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lastRenderedPageBreak/>
        <w:t>12.1. Учет материальных запасов организуется в соответствии с Инструкцией по бюджетному учету.</w:t>
      </w:r>
    </w:p>
    <w:p w:rsidR="00FA380B" w:rsidRPr="0015690A" w:rsidRDefault="00FA380B" w:rsidP="00FA380B">
      <w:pPr>
        <w:ind w:firstLine="540"/>
        <w:jc w:val="both"/>
      </w:pPr>
      <w:r w:rsidRPr="0015690A">
        <w:t>12.2. Материальные запасы в учете и отчетности отражаются по фактической стоимости, включая расходы на их приобретение.</w:t>
      </w:r>
    </w:p>
    <w:p w:rsidR="00FA380B" w:rsidRPr="0015690A" w:rsidRDefault="00FA380B" w:rsidP="00FA380B">
      <w:pPr>
        <w:ind w:firstLine="540"/>
        <w:jc w:val="both"/>
      </w:pPr>
      <w:r w:rsidRPr="0015690A">
        <w:t>12.3. Материалы списываются по фактической стоимости каждой единицы.</w:t>
      </w: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 xml:space="preserve">13. Учет операций в валюте и курсовых </w:t>
      </w:r>
      <w:proofErr w:type="spellStart"/>
      <w:r w:rsidRPr="0015690A">
        <w:rPr>
          <w:b/>
        </w:rPr>
        <w:t>разниц</w:t>
      </w:r>
      <w:proofErr w:type="spellEnd"/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t>13.1. Стоимость активов и обязательств, выраженная в иностранной валюте, отражается на счетах бухгалтерского учета в рублях в суммах, полученных путем перерасчета иностранной валюты по курсу Банка России, действующему на дату совершения операции (ст.12 закона №402-ФЗ).</w:t>
      </w:r>
    </w:p>
    <w:p w:rsidR="00FA380B" w:rsidRPr="0015690A" w:rsidRDefault="00FA380B" w:rsidP="00FA380B">
      <w:pPr>
        <w:ind w:firstLine="540"/>
        <w:jc w:val="both"/>
      </w:pPr>
      <w:r w:rsidRPr="0015690A">
        <w:t>13.2. Датами совершения валютных операций в целях бухгалтерского учета являются:</w:t>
      </w:r>
    </w:p>
    <w:p w:rsidR="00FA380B" w:rsidRPr="0015690A" w:rsidRDefault="00FA380B" w:rsidP="00FA380B">
      <w:pPr>
        <w:ind w:firstLine="540"/>
        <w:jc w:val="both"/>
      </w:pPr>
      <w:r w:rsidRPr="0015690A">
        <w:t>- для банковских операций – дата зачисления денежных средств на валютные счета и дата их списания со счетов;</w:t>
      </w:r>
    </w:p>
    <w:p w:rsidR="00FA380B" w:rsidRPr="0015690A" w:rsidRDefault="00FA380B" w:rsidP="00FA380B">
      <w:pPr>
        <w:ind w:firstLine="540"/>
        <w:jc w:val="both"/>
      </w:pPr>
      <w:r w:rsidRPr="0015690A">
        <w:t>- для кассовых операций – дата поступления денежных сре</w:t>
      </w:r>
      <w:proofErr w:type="gramStart"/>
      <w:r w:rsidRPr="0015690A">
        <w:t>дств в к</w:t>
      </w:r>
      <w:proofErr w:type="gramEnd"/>
      <w:r w:rsidRPr="0015690A">
        <w:t>ассу и дата выдачи их из кассы;</w:t>
      </w:r>
    </w:p>
    <w:p w:rsidR="00FA380B" w:rsidRPr="0015690A" w:rsidRDefault="00FA380B" w:rsidP="00FA380B">
      <w:pPr>
        <w:ind w:firstLine="540"/>
        <w:jc w:val="both"/>
      </w:pPr>
      <w:r w:rsidRPr="0015690A">
        <w:t>- для расходов – дата признания расходов;</w:t>
      </w:r>
    </w:p>
    <w:p w:rsidR="00FA380B" w:rsidRPr="0015690A" w:rsidRDefault="00FA380B" w:rsidP="00FA380B">
      <w:pPr>
        <w:ind w:firstLine="540"/>
        <w:jc w:val="both"/>
      </w:pPr>
      <w:r w:rsidRPr="0015690A">
        <w:t>- для доходов – дата признания доходов;</w:t>
      </w:r>
    </w:p>
    <w:p w:rsidR="00FA380B" w:rsidRPr="0015690A" w:rsidRDefault="00FA380B" w:rsidP="00FA380B">
      <w:pPr>
        <w:ind w:firstLine="540"/>
        <w:jc w:val="both"/>
      </w:pPr>
      <w:r w:rsidRPr="0015690A">
        <w:t>- для импорта материальных запасов и иного имущества – дата перехода права собственности к импортеру на импортированные товары.</w:t>
      </w:r>
    </w:p>
    <w:p w:rsidR="00FA380B" w:rsidRPr="0015690A" w:rsidRDefault="00FA380B" w:rsidP="00FA380B">
      <w:pPr>
        <w:ind w:firstLine="540"/>
        <w:jc w:val="both"/>
      </w:pPr>
      <w:r w:rsidRPr="0015690A">
        <w:t>13.3. Денежные средства в иностранной валюте, средства в расчетах (дебиторская и кредиторская задолженность, денежные и платежные документы, остатки средств целевого финансирования остатки средств целевого финансирования) пересчитываются в рубли на дату составления бухгалтерской отчетности.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13.4. Учет курсовых </w:t>
      </w:r>
      <w:proofErr w:type="spellStart"/>
      <w:r w:rsidRPr="0015690A">
        <w:t>разниц</w:t>
      </w:r>
      <w:proofErr w:type="spellEnd"/>
      <w:r w:rsidRPr="0015690A">
        <w:t>, возникающих в ходе проведения операций с валютными ценностями, ведется на балансовом счете 0 201 07 «Денежные средства учреждения в иностранной валюте», на основании документов, приложенных к выпискам со счетов и Справки, оформляемой при расчете курсовой разницы.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13.5. Суммовые разницы определяются единовременно по факту погашения дебиторской или кредиторской задолженности. Перерасчет суммовых </w:t>
      </w:r>
      <w:proofErr w:type="spellStart"/>
      <w:r w:rsidRPr="0015690A">
        <w:t>разниц</w:t>
      </w:r>
      <w:proofErr w:type="spellEnd"/>
      <w:r w:rsidRPr="0015690A">
        <w:t xml:space="preserve"> на конец отчетного периода не производится в составе доходов и расходов по обычным видам деятельности.</w:t>
      </w: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>14. Учет бланков строгой отчетности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t xml:space="preserve">14.1. </w:t>
      </w:r>
      <w:proofErr w:type="gramStart"/>
      <w:r w:rsidRPr="0015690A">
        <w:t>К бланкам строгой отчетности относятся: трудовые книжки, путевые листы, доверенности на получение материальных ценностей, аттестаты, путевки, удостоверения, сертификаты, квитанции, талоны на ГСМ, талоны на питание.</w:t>
      </w:r>
      <w:proofErr w:type="gramEnd"/>
    </w:p>
    <w:p w:rsidR="00FA380B" w:rsidRPr="0015690A" w:rsidRDefault="00FA380B" w:rsidP="00FA380B">
      <w:pPr>
        <w:ind w:firstLine="540"/>
        <w:jc w:val="both"/>
      </w:pPr>
      <w:r w:rsidRPr="0015690A">
        <w:t xml:space="preserve">14.2. Учет ведется на </w:t>
      </w:r>
      <w:proofErr w:type="spellStart"/>
      <w:r w:rsidRPr="0015690A">
        <w:t>забалансовом</w:t>
      </w:r>
      <w:proofErr w:type="spellEnd"/>
      <w:r w:rsidRPr="0015690A">
        <w:t xml:space="preserve"> счете 03 по условной оценке 1 руб. за 1 бланк.</w:t>
      </w:r>
    </w:p>
    <w:p w:rsidR="00FA380B" w:rsidRPr="0015690A" w:rsidRDefault="00FA380B" w:rsidP="00FA380B">
      <w:pPr>
        <w:ind w:firstLine="540"/>
        <w:jc w:val="both"/>
      </w:pPr>
      <w:r w:rsidRPr="0015690A">
        <w:t>14.3. Списание израсходованных и испорченных бланков строгой отчетности производится в форме по ОКУД 0504816.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14.4. Оплаченные денежные документы (телефонные карты), учет которых ведется на счете 201 05 000, не считаются бланками строгой отчетности и не учитываются на </w:t>
      </w:r>
      <w:proofErr w:type="spellStart"/>
      <w:r w:rsidRPr="0015690A">
        <w:t>забалансовом</w:t>
      </w:r>
      <w:proofErr w:type="spellEnd"/>
      <w:r w:rsidRPr="0015690A">
        <w:t xml:space="preserve"> счете 03.</w:t>
      </w:r>
    </w:p>
    <w:p w:rsidR="00FA380B" w:rsidRPr="0015690A" w:rsidRDefault="00FA380B" w:rsidP="00FA380B">
      <w:pPr>
        <w:ind w:firstLine="540"/>
        <w:jc w:val="both"/>
      </w:pPr>
      <w:r w:rsidRPr="0015690A">
        <w:t>14.5. Для учета хранения и выдачи бланков строгой отчетности отдельным приказом назначаются ответственные лица.</w:t>
      </w: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>15. Направление работников в командировки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lastRenderedPageBreak/>
        <w:t xml:space="preserve">15.1. При направлении работников </w:t>
      </w:r>
      <w:r w:rsidR="005D073C" w:rsidRPr="0015690A">
        <w:t>Китаевского</w:t>
      </w:r>
      <w:r w:rsidRPr="0015690A">
        <w:t xml:space="preserve"> сельсовета в командировки возмещаются расходы, связанные со служебными командировками на территории РФ. Возмещение расходов, связанных со служебными командировками, превышающими размер, установленный Правительством РФ, производится по фактическим расходам за счет собственных средств </w:t>
      </w:r>
      <w:r w:rsidR="005D073C" w:rsidRPr="0015690A">
        <w:t>Китаевского</w:t>
      </w:r>
      <w:r w:rsidRPr="0015690A">
        <w:t xml:space="preserve"> сельсовета по разрешению Главы </w:t>
      </w:r>
      <w:r w:rsidR="005D073C" w:rsidRPr="0015690A">
        <w:t>Китаевского</w:t>
      </w:r>
      <w:r w:rsidRPr="0015690A">
        <w:t xml:space="preserve"> сельсовета.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15.2. Работнику, направленному в однодневную командировку, оплачиваются средний заработок за день, расходы на проезд, иные расходы, произведенные работником с разрешения Главы </w:t>
      </w:r>
      <w:r w:rsidR="005D073C" w:rsidRPr="0015690A">
        <w:t>Китаевского</w:t>
      </w:r>
      <w:r w:rsidRPr="0015690A">
        <w:t xml:space="preserve"> сельсовета. Выплачиваются суточные при однодневной командировке. Однодневная командировка должна быть оформлена Распоряжением Главы </w:t>
      </w:r>
      <w:r w:rsidR="005D073C" w:rsidRPr="0015690A">
        <w:t>Китаевского</w:t>
      </w:r>
      <w:r w:rsidRPr="0015690A">
        <w:t xml:space="preserve"> сельсовета,  и выписывается командировочное удостоверение.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15.3. Возмещение расходов, связанных с проездом к месту командирования и обратно, не подтвержденных документально, производится за счет собственных средств </w:t>
      </w:r>
      <w:r w:rsidR="005D073C" w:rsidRPr="0015690A">
        <w:t>Китаевского</w:t>
      </w:r>
      <w:r w:rsidRPr="0015690A">
        <w:t xml:space="preserve"> сельсовета по разрешению Главы в размере, не превышающем стоимость проезда железнодорожным транспортом (плацкартный вагон) или автобусным сообщением.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15.4. Возмещение расходов, связанных с направлением обучающихся в поездку (кроме поездок, связанных с прохождением учебно-производственной практики, и иных поездок за счет средств бюджетов и целевых средств), производится за счет собственных средств </w:t>
      </w:r>
      <w:r w:rsidR="005D073C" w:rsidRPr="0015690A">
        <w:t>Китаевского</w:t>
      </w:r>
      <w:r w:rsidRPr="0015690A">
        <w:t xml:space="preserve"> сельсовета по разрешению руководителя в порядке, аналогичном командированию работников </w:t>
      </w:r>
      <w:r w:rsidR="005D073C" w:rsidRPr="0015690A">
        <w:t>Китаевского</w:t>
      </w:r>
      <w:r w:rsidRPr="0015690A">
        <w:t xml:space="preserve"> сельсовета.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>16. Учет расчетов с поставщиками и подрядчиками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t>16.1. Операции по авансированию поставщиков и подрядчиков отражаются на счетах 206 00 000, окончательные расчеты с ними – на счетах 302 00 000.</w:t>
      </w:r>
    </w:p>
    <w:p w:rsidR="00FA380B" w:rsidRPr="0015690A" w:rsidRDefault="00FA380B" w:rsidP="00FA380B">
      <w:pPr>
        <w:ind w:firstLine="540"/>
        <w:jc w:val="both"/>
      </w:pPr>
      <w:r w:rsidRPr="0015690A">
        <w:t>16.2. В соответствии с требованиями Инструкции №157н об отражении произведенных в процессе расчетов с поставщиками и подрядчиками переплат в виде выданных им авансов все расчеты с поставщиками и подрядчиками производятся с использованием счета 206 00 000.</w:t>
      </w: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</w:pPr>
    </w:p>
    <w:p w:rsidR="0015690A" w:rsidRDefault="0015690A" w:rsidP="00FA380B">
      <w:pPr>
        <w:ind w:firstLine="540"/>
        <w:jc w:val="both"/>
      </w:pPr>
    </w:p>
    <w:p w:rsidR="0015690A" w:rsidRPr="0015690A" w:rsidRDefault="0015690A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lastRenderedPageBreak/>
        <w:t>Учетная политика для целей налогового учета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>1. Общие положения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t>1.1. Учетная политика для целей налогообложения считается разработанной в соответствии с требованиями части второй Налогового кодекса РФ.</w:t>
      </w:r>
    </w:p>
    <w:p w:rsidR="00FA380B" w:rsidRPr="0015690A" w:rsidRDefault="00FA380B" w:rsidP="00FA380B">
      <w:pPr>
        <w:ind w:firstLine="540"/>
        <w:jc w:val="both"/>
      </w:pPr>
      <w:r w:rsidRPr="0015690A">
        <w:t>1.2. Основные задачи налогового учета:</w:t>
      </w:r>
    </w:p>
    <w:p w:rsidR="00FA380B" w:rsidRPr="0015690A" w:rsidRDefault="00FA380B" w:rsidP="00FA380B">
      <w:pPr>
        <w:ind w:firstLine="540"/>
        <w:jc w:val="both"/>
      </w:pPr>
      <w:r w:rsidRPr="0015690A">
        <w:t>- ведение в установленном порядке учета своих доходов и расходов и объектов налогообложения;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- представление в налоговый орган по месту учета в установленном порядке налоговых деклараций по всем налогам, которые </w:t>
      </w:r>
      <w:r w:rsidR="005D073C" w:rsidRPr="0015690A">
        <w:t>Китаевский</w:t>
      </w:r>
      <w:r w:rsidRPr="0015690A">
        <w:t xml:space="preserve"> сельсовет обязан уплачивать: </w:t>
      </w:r>
      <w:proofErr w:type="gramStart"/>
      <w:r w:rsidRPr="0015690A">
        <w:t>НДС, налог на прибыль, налог на землю, налог на имущество,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обеспечения, по начисленным и уплаченным страховым взносам на обязательное пенсионное страхование</w:t>
      </w:r>
      <w:proofErr w:type="gramEnd"/>
      <w:r w:rsidRPr="0015690A">
        <w:t xml:space="preserve"> 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 и территориальные фонды обязательного медицинского страхования плательщиками страховых взносов, производящими выплаты и иные вознаграждения физическим лицам, НДФЛ, транспортный налог.</w:t>
      </w:r>
    </w:p>
    <w:p w:rsidR="00FA380B" w:rsidRPr="0015690A" w:rsidRDefault="00FA380B" w:rsidP="00FA380B">
      <w:pPr>
        <w:ind w:firstLine="540"/>
        <w:jc w:val="both"/>
      </w:pPr>
      <w:r w:rsidRPr="0015690A">
        <w:t>1.3. Объектами налогового учета могут быть:</w:t>
      </w:r>
    </w:p>
    <w:p w:rsidR="00FA380B" w:rsidRPr="0015690A" w:rsidRDefault="00FA380B" w:rsidP="00FA380B">
      <w:pPr>
        <w:ind w:firstLine="540"/>
        <w:jc w:val="both"/>
      </w:pPr>
      <w:r w:rsidRPr="0015690A">
        <w:t>- операции по реализации услуг;</w:t>
      </w:r>
    </w:p>
    <w:p w:rsidR="00FA380B" w:rsidRPr="0015690A" w:rsidRDefault="00FA380B" w:rsidP="00FA380B">
      <w:pPr>
        <w:ind w:firstLine="540"/>
        <w:jc w:val="both"/>
      </w:pPr>
      <w:r w:rsidRPr="0015690A">
        <w:t>- имущество;</w:t>
      </w:r>
    </w:p>
    <w:p w:rsidR="00FA380B" w:rsidRPr="0015690A" w:rsidRDefault="00FA380B" w:rsidP="00FA380B">
      <w:pPr>
        <w:ind w:firstLine="540"/>
        <w:jc w:val="both"/>
      </w:pPr>
      <w:r w:rsidRPr="0015690A">
        <w:t>- стоимость реализованных товаров;</w:t>
      </w:r>
    </w:p>
    <w:p w:rsidR="00FA380B" w:rsidRPr="0015690A" w:rsidRDefault="00FA380B" w:rsidP="00FA380B">
      <w:pPr>
        <w:ind w:firstLine="540"/>
        <w:jc w:val="both"/>
      </w:pPr>
      <w:r w:rsidRPr="0015690A">
        <w:t>- доходы, по которым возникает обязанность по уплате налогов;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- иные объекты, имеющие стоимость, по которым возникает обязанность по уплате налогов. </w:t>
      </w: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>2. Система учета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t>2.1. Для подтверждения данных налогового учета применяются:</w:t>
      </w:r>
    </w:p>
    <w:p w:rsidR="00FA380B" w:rsidRPr="0015690A" w:rsidRDefault="00FA380B" w:rsidP="00FA380B">
      <w:pPr>
        <w:ind w:firstLine="540"/>
        <w:jc w:val="both"/>
      </w:pPr>
      <w:r w:rsidRPr="0015690A">
        <w:t>- первичные учетные документы (включая бухгалтерскую справку), оформленные в соответствии с законодательством РФ;</w:t>
      </w:r>
    </w:p>
    <w:p w:rsidR="00FA380B" w:rsidRPr="0015690A" w:rsidRDefault="00FA380B" w:rsidP="00FA380B">
      <w:pPr>
        <w:ind w:firstLine="540"/>
        <w:jc w:val="both"/>
      </w:pPr>
      <w:r w:rsidRPr="0015690A">
        <w:t>-  аналитические регистры налогового учета.</w:t>
      </w:r>
    </w:p>
    <w:p w:rsidR="00FA380B" w:rsidRPr="0015690A" w:rsidRDefault="00FA380B" w:rsidP="00FA380B">
      <w:pPr>
        <w:ind w:firstLine="540"/>
        <w:jc w:val="both"/>
      </w:pPr>
      <w:r w:rsidRPr="0015690A">
        <w:t>2.2. Система налогового учета создается в рамках существующей системы бюджетного учета, которая развивается и дорабатывается в соответствии с требованиями Налогового кодекса РФ.</w:t>
      </w:r>
    </w:p>
    <w:p w:rsidR="00FA380B" w:rsidRPr="0015690A" w:rsidRDefault="00FA380B" w:rsidP="00FA380B">
      <w:pPr>
        <w:ind w:firstLine="540"/>
        <w:jc w:val="both"/>
      </w:pPr>
      <w:r w:rsidRPr="0015690A">
        <w:t>2.3. Ответственность за ведение налогового учета возлагается на начальника отдела бюджетного учета и отчетности, главного бухгалтера.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2.4. </w:t>
      </w:r>
      <w:proofErr w:type="gramStart"/>
      <w:r w:rsidRPr="0015690A">
        <w:t>Декларации по налогам на заработную плату (по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обеспечения, по начисленным и уплаченным страховым взносам на обязательное пенсионное страхование  в Пенсионный фонд Российской</w:t>
      </w:r>
      <w:proofErr w:type="gramEnd"/>
      <w:r w:rsidRPr="0015690A">
        <w:t xml:space="preserve"> </w:t>
      </w:r>
      <w:proofErr w:type="gramStart"/>
      <w:r w:rsidRPr="0015690A">
        <w:t xml:space="preserve">Федерации, страховым взносам на обязательное медицинское страхование в Федеральный фонд обязательного медицинского страхования  и территориальные фонды обязательного медицинского страхования плательщиками страховых взносов, производящими выплаты и иные вознаграждения </w:t>
      </w:r>
      <w:r w:rsidRPr="0015690A">
        <w:lastRenderedPageBreak/>
        <w:t>физическим лицам, НДФЛ) готовит и представляет в налоговые органы  начальник отдела бюджетного учета и отчетности, главный  бухгалтер.</w:t>
      </w:r>
      <w:proofErr w:type="gramEnd"/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>3. Налоговые регистры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t>3.1. Регистры налогового учета формируются на основании данных регистров бюджетного учета и дополнительных учетов. Регистры налогового учета могут видоизменяться.</w:t>
      </w:r>
    </w:p>
    <w:p w:rsidR="00FA380B" w:rsidRPr="0015690A" w:rsidRDefault="00FA380B" w:rsidP="00FA380B">
      <w:pPr>
        <w:ind w:firstLine="540"/>
        <w:jc w:val="both"/>
      </w:pPr>
      <w:r w:rsidRPr="0015690A">
        <w:t>3.2. В регистрации налогового учета должен быть отражен источник информации или основание для записи.</w:t>
      </w: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>4. Налог на прибыль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t xml:space="preserve">4.1. Налоговым периодом по налогу на прибыль считается год, отчетным периодами – первый квартал, полугодие и девять месяцев календарного года (ст. 285 Налогового кодекса РФ).  </w:t>
      </w:r>
    </w:p>
    <w:p w:rsidR="00FA380B" w:rsidRPr="0015690A" w:rsidRDefault="00FA380B" w:rsidP="00FA380B">
      <w:pPr>
        <w:ind w:firstLine="540"/>
        <w:jc w:val="both"/>
      </w:pPr>
      <w:r w:rsidRPr="0015690A">
        <w:t>4.2. Методом признания доходов и расходов для целей налогообложения считается метод начисления в соответствии со статьями 271, 272 Налогового кодекса РФ. Дата получения дохода определяется тем отчетным (налоговым) периодом, в котором они имели место, независимо от фактической оплаты.</w:t>
      </w:r>
    </w:p>
    <w:p w:rsidR="00FA380B" w:rsidRPr="0015690A" w:rsidRDefault="00FA380B" w:rsidP="00FA380B">
      <w:pPr>
        <w:ind w:firstLine="540"/>
        <w:jc w:val="both"/>
      </w:pPr>
      <w:r w:rsidRPr="0015690A">
        <w:t>4.3. Расходы на оплату труда признаются в соответствии со статьей 255 Налогового кодекса РФ.</w:t>
      </w:r>
    </w:p>
    <w:p w:rsidR="00FA380B" w:rsidRPr="0015690A" w:rsidRDefault="00FA380B" w:rsidP="00FA380B">
      <w:pPr>
        <w:ind w:firstLine="540"/>
        <w:jc w:val="both"/>
      </w:pPr>
      <w:r w:rsidRPr="0015690A">
        <w:t>Данные по расходам на оплату труда совпадают с данными бухгалтерского учета.</w:t>
      </w:r>
    </w:p>
    <w:p w:rsidR="00FA380B" w:rsidRPr="0015690A" w:rsidRDefault="00FA380B" w:rsidP="00FA380B">
      <w:pPr>
        <w:ind w:firstLine="540"/>
        <w:jc w:val="both"/>
      </w:pPr>
      <w:r w:rsidRPr="0015690A">
        <w:t>Основанием для начисления оплаты труда служат:</w:t>
      </w:r>
    </w:p>
    <w:p w:rsidR="00FA380B" w:rsidRPr="0015690A" w:rsidRDefault="00FA380B" w:rsidP="00FA380B">
      <w:pPr>
        <w:ind w:firstLine="540"/>
        <w:jc w:val="both"/>
      </w:pPr>
      <w:r w:rsidRPr="0015690A">
        <w:t>- трудовой договор;</w:t>
      </w:r>
    </w:p>
    <w:p w:rsidR="00FA380B" w:rsidRPr="0015690A" w:rsidRDefault="00FA380B" w:rsidP="00FA380B">
      <w:pPr>
        <w:ind w:firstLine="540"/>
        <w:jc w:val="both"/>
      </w:pPr>
      <w:r w:rsidRPr="0015690A">
        <w:t>- распоряжения на прием и перемещение работника;</w:t>
      </w:r>
    </w:p>
    <w:p w:rsidR="00FA380B" w:rsidRPr="0015690A" w:rsidRDefault="00FA380B" w:rsidP="00FA380B">
      <w:pPr>
        <w:ind w:firstLine="540"/>
        <w:jc w:val="both"/>
      </w:pPr>
      <w:r w:rsidRPr="0015690A">
        <w:t>- распоряжения о надбавках;</w:t>
      </w:r>
    </w:p>
    <w:p w:rsidR="00FA380B" w:rsidRPr="0015690A" w:rsidRDefault="00FA380B" w:rsidP="00FA380B">
      <w:pPr>
        <w:ind w:firstLine="540"/>
        <w:jc w:val="both"/>
      </w:pPr>
      <w:r w:rsidRPr="0015690A">
        <w:t>- табель рабочего времени;</w:t>
      </w:r>
    </w:p>
    <w:p w:rsidR="00FA380B" w:rsidRPr="0015690A" w:rsidRDefault="00FA380B" w:rsidP="00FA380B">
      <w:pPr>
        <w:ind w:firstLine="540"/>
        <w:jc w:val="both"/>
      </w:pPr>
      <w:r w:rsidRPr="0015690A">
        <w:t>- коллективный договор;</w:t>
      </w:r>
    </w:p>
    <w:p w:rsidR="00FA380B" w:rsidRPr="0015690A" w:rsidRDefault="00FA380B" w:rsidP="00FA380B">
      <w:pPr>
        <w:ind w:firstLine="540"/>
        <w:jc w:val="both"/>
      </w:pPr>
      <w:r w:rsidRPr="0015690A">
        <w:t>- устав с изменениями и дополнениями;</w:t>
      </w:r>
    </w:p>
    <w:p w:rsidR="00FA380B" w:rsidRPr="0015690A" w:rsidRDefault="00FA380B" w:rsidP="00FA380B">
      <w:pPr>
        <w:ind w:firstLine="540"/>
        <w:jc w:val="both"/>
      </w:pPr>
      <w:r w:rsidRPr="0015690A">
        <w:t>- положение об оплате труда.</w:t>
      </w:r>
    </w:p>
    <w:p w:rsidR="00FA380B" w:rsidRPr="0015690A" w:rsidRDefault="00FA380B" w:rsidP="00FA380B">
      <w:pPr>
        <w:ind w:firstLine="540"/>
        <w:jc w:val="both"/>
      </w:pPr>
      <w:r w:rsidRPr="0015690A">
        <w:t>4.4. При определении размера материальных расходов при списании сырья и материалов, используемых при оказании услуг, выполнении работ, для целей налогообложения используется метод оценки по средней фактической стоимости.</w:t>
      </w:r>
    </w:p>
    <w:p w:rsidR="00FA380B" w:rsidRPr="0015690A" w:rsidRDefault="00FA380B" w:rsidP="00FA380B">
      <w:pPr>
        <w:ind w:firstLine="540"/>
        <w:jc w:val="both"/>
      </w:pPr>
      <w:r w:rsidRPr="0015690A">
        <w:t>Основанием для отнесения на расходы являются акты на списание материалов, израсходованных на изготовление продукции (работ, услуг) по установленной форме (ст.254 Налогового кодекса РФ)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4.9. Амортизация в целях налогового учета по имуществу </w:t>
      </w:r>
      <w:r w:rsidR="005D073C" w:rsidRPr="0015690A">
        <w:t>Китаевского</w:t>
      </w:r>
      <w:r w:rsidRPr="0015690A">
        <w:t xml:space="preserve"> сельсовета, приобретенному им в связи с осуществлением предпринимательской деятельности, используемому для такой деятельности, начисляется в соответствии со статьями 256 и 321.1 главы 25 Налогового кодекса РФ. Классификация амортизационных групп применяется исходя из сроков полезного использования объектов основных средств и нематериальных активов в соответствии с постановлением Правительства РФ по нормам статьи 258 главы 25 Налогового кодекса РФ.</w:t>
      </w:r>
    </w:p>
    <w:p w:rsidR="00FA380B" w:rsidRPr="0015690A" w:rsidRDefault="00FA380B" w:rsidP="00FA380B">
      <w:pPr>
        <w:ind w:firstLine="540"/>
        <w:jc w:val="both"/>
      </w:pPr>
      <w:r w:rsidRPr="0015690A">
        <w:t>Начисление амортизации по амортизируемому имуществу производится линейным методом для всех амортизационных групп в порядке, установленном статьей 259 Налогового кодекса РФ, по минимальному сроку использования.</w:t>
      </w:r>
    </w:p>
    <w:p w:rsidR="00FA380B" w:rsidRPr="0015690A" w:rsidRDefault="00FA380B" w:rsidP="00FA380B">
      <w:pPr>
        <w:ind w:firstLine="540"/>
        <w:jc w:val="both"/>
      </w:pPr>
      <w:r w:rsidRPr="0015690A">
        <w:t>Суммы амортизации, начисленные по имуществу, приобретенному за счет средств, полученных от предпринимательской деятельности, и используемому для осуществления этой деятельности, относятся на расходы для целей налогообложения прибыли.</w:t>
      </w:r>
    </w:p>
    <w:p w:rsidR="00FA380B" w:rsidRPr="0015690A" w:rsidRDefault="00FA380B" w:rsidP="00FA380B">
      <w:pPr>
        <w:ind w:firstLine="540"/>
        <w:jc w:val="both"/>
      </w:pPr>
      <w:r w:rsidRPr="0015690A">
        <w:lastRenderedPageBreak/>
        <w:t xml:space="preserve">При проведении </w:t>
      </w:r>
      <w:proofErr w:type="spellStart"/>
      <w:r w:rsidR="0015690A" w:rsidRPr="0015690A">
        <w:t>Китаев</w:t>
      </w:r>
      <w:r w:rsidRPr="0015690A">
        <w:t>ским</w:t>
      </w:r>
      <w:proofErr w:type="spellEnd"/>
      <w:r w:rsidRPr="0015690A">
        <w:t xml:space="preserve"> сельсоветом переоценки (уценки) стоимости объектов основных сре</w:t>
      </w:r>
      <w:proofErr w:type="gramStart"/>
      <w:r w:rsidRPr="0015690A">
        <w:t>дств в с</w:t>
      </w:r>
      <w:proofErr w:type="gramEnd"/>
      <w:r w:rsidRPr="0015690A">
        <w:t>оответствии  с распоряжениями Правительства РФ положительная (отрицательная) сумма такой переоценки не признается доходом (расходом), учитываемым для целей налогообложения, и не принимается как восстановительная стоимость амортизируемого имущества.</w:t>
      </w:r>
    </w:p>
    <w:p w:rsidR="00FA380B" w:rsidRPr="0015690A" w:rsidRDefault="00FA380B" w:rsidP="00FA380B">
      <w:pPr>
        <w:ind w:firstLine="540"/>
        <w:jc w:val="both"/>
      </w:pPr>
      <w:r w:rsidRPr="0015690A">
        <w:t>Начисление суммы амортизации по объектам амортизируемого имущества начинается с 1-го числа месяца,  следующего за месяцем, в котором объект был введен в эксплуатацию, и прекращается с 1-го числа месяца, следующего за месяцем полного списания стоимости или выбытия объекта по любым основаниям.</w:t>
      </w:r>
    </w:p>
    <w:p w:rsidR="00FA380B" w:rsidRPr="0015690A" w:rsidRDefault="00FA380B" w:rsidP="00FA380B">
      <w:pPr>
        <w:ind w:firstLine="540"/>
        <w:jc w:val="both"/>
      </w:pPr>
      <w:r w:rsidRPr="0015690A">
        <w:t>4.10. К прочим расходам, связанным с производством и реализацией, относятся расходы, перечисленные в статье 264 Налогового кодекса РФ.</w:t>
      </w:r>
    </w:p>
    <w:p w:rsidR="00FA380B" w:rsidRPr="0015690A" w:rsidRDefault="00FA380B" w:rsidP="00FA380B">
      <w:pPr>
        <w:ind w:firstLine="540"/>
        <w:jc w:val="both"/>
      </w:pPr>
      <w:r w:rsidRPr="0015690A">
        <w:t>Расходы на ремонт основных средств, включая здания и сооружения, относятся к прочим расходам учреждения для целей уменьшения налогооблагаемой базы в размере фактических затрат в соответствии со статьей 260 главы Налогового кодекса РФ.</w:t>
      </w:r>
    </w:p>
    <w:p w:rsidR="00FA380B" w:rsidRPr="0015690A" w:rsidRDefault="00FA380B" w:rsidP="00FA380B">
      <w:pPr>
        <w:ind w:firstLine="540"/>
        <w:jc w:val="both"/>
      </w:pPr>
      <w:r w:rsidRPr="0015690A">
        <w:t>В состав расходов отчетного (Налогового периода) включаются расходы на капитальные вложения не более 10 процентов от первоначальной стоимости основных средств (за исключением основных средств, полученных безвозмездно).</w:t>
      </w:r>
    </w:p>
    <w:p w:rsidR="00FA380B" w:rsidRPr="0015690A" w:rsidRDefault="00FA380B" w:rsidP="00FA380B">
      <w:pPr>
        <w:ind w:firstLine="540"/>
        <w:jc w:val="both"/>
      </w:pPr>
      <w:r w:rsidRPr="0015690A">
        <w:t>Расходы на обязательное и добровольное страхование имущества включаются в прочие расходы учреждения в размере фактических затрат в соответствии со статьей 263 главы 25 Налогового кодекса РФ.</w:t>
      </w:r>
    </w:p>
    <w:p w:rsidR="00FA380B" w:rsidRPr="0015690A" w:rsidRDefault="00FA380B" w:rsidP="00FA380B">
      <w:pPr>
        <w:ind w:firstLine="540"/>
        <w:jc w:val="both"/>
      </w:pPr>
      <w:r w:rsidRPr="0015690A">
        <w:t>В состав прочих расходов включаются расходы:</w:t>
      </w:r>
    </w:p>
    <w:p w:rsidR="00FA380B" w:rsidRPr="0015690A" w:rsidRDefault="00FA380B" w:rsidP="00FA380B">
      <w:pPr>
        <w:ind w:firstLine="540"/>
        <w:jc w:val="both"/>
      </w:pPr>
      <w:r w:rsidRPr="0015690A">
        <w:t>- на обеспечение нормальных условий труда и мер по технике безопасности;</w:t>
      </w:r>
    </w:p>
    <w:p w:rsidR="00FA380B" w:rsidRPr="0015690A" w:rsidRDefault="00FA380B" w:rsidP="00FA380B">
      <w:pPr>
        <w:ind w:firstLine="540"/>
        <w:jc w:val="both"/>
      </w:pPr>
      <w:r w:rsidRPr="0015690A">
        <w:t>- на гражданскую оборону;</w:t>
      </w:r>
    </w:p>
    <w:p w:rsidR="00FA380B" w:rsidRPr="0015690A" w:rsidRDefault="00FA380B" w:rsidP="00FA380B">
      <w:pPr>
        <w:ind w:firstLine="540"/>
        <w:jc w:val="both"/>
      </w:pPr>
      <w:r w:rsidRPr="0015690A">
        <w:t>- на проведение ремонта помещений;</w:t>
      </w:r>
    </w:p>
    <w:p w:rsidR="00FA380B" w:rsidRPr="0015690A" w:rsidRDefault="00FA380B" w:rsidP="00FA380B">
      <w:pPr>
        <w:ind w:firstLine="540"/>
        <w:jc w:val="both"/>
      </w:pPr>
      <w:r w:rsidRPr="0015690A">
        <w:t>- на освещение, отопление, водоснабжение, электроснабжение:</w:t>
      </w:r>
    </w:p>
    <w:p w:rsidR="00FA380B" w:rsidRPr="0015690A" w:rsidRDefault="00FA380B" w:rsidP="00FA380B">
      <w:pPr>
        <w:ind w:firstLine="540"/>
        <w:jc w:val="both"/>
      </w:pPr>
      <w:r w:rsidRPr="0015690A">
        <w:t>- на другие расходы в соответствии со статьей 264 главы 25 Налогового кодекса РФ.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Стоимость приобретенных изданий в полной сумме в момент приобретения включается в состав прочих расходов в целях налогообложения прибыли. Подписка на периодические издания включается в состав прочих расходов поквартально в размере ¼. 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Расходы на страхование автогражданской ответственности, расходы на добровольное медицинское страхование работников </w:t>
      </w:r>
      <w:r w:rsidR="005D073C" w:rsidRPr="0015690A">
        <w:t>Китаевского</w:t>
      </w:r>
      <w:r w:rsidRPr="0015690A">
        <w:t xml:space="preserve"> сельсовета включаются в состав прочих расходов поквартально в размере ¼ суммы договора. 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Расходы на повышение квалификации работников принимаются для целей налогообложения прибыли в фактических размерах в составе прочих расходов </w:t>
      </w:r>
      <w:proofErr w:type="gramStart"/>
      <w:r w:rsidRPr="0015690A">
        <w:t>при</w:t>
      </w:r>
      <w:proofErr w:type="gramEnd"/>
      <w:r w:rsidRPr="0015690A">
        <w:t>: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- </w:t>
      </w:r>
      <w:proofErr w:type="gramStart"/>
      <w:r w:rsidRPr="0015690A">
        <w:t>выполнении</w:t>
      </w:r>
      <w:proofErr w:type="gramEnd"/>
      <w:r w:rsidRPr="0015690A">
        <w:t xml:space="preserve"> плана повышения квалификации;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- </w:t>
      </w:r>
      <w:proofErr w:type="gramStart"/>
      <w:r w:rsidRPr="0015690A">
        <w:t>наличии</w:t>
      </w:r>
      <w:proofErr w:type="gramEnd"/>
      <w:r w:rsidRPr="0015690A">
        <w:t xml:space="preserve"> распоряжения или договора о направлении работника на повышение квалификации.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В состав прочих расходов включаются представительские расходы, связанные с официальным приемом и обслуживанием представителей других организаций. Представительские расходы нормируются в соответствии с пунктом 2 статьи 264 Налогового кодекса РФ, не выше 4 процентов от расходов </w:t>
      </w:r>
      <w:r w:rsidR="005D073C" w:rsidRPr="0015690A">
        <w:t>Китаевского</w:t>
      </w:r>
      <w:r w:rsidRPr="0015690A">
        <w:t xml:space="preserve"> сельсовета на оплату труда за отчетный (налоговый) период. </w:t>
      </w:r>
    </w:p>
    <w:p w:rsidR="00FA380B" w:rsidRPr="0015690A" w:rsidRDefault="00FA380B" w:rsidP="00FA380B">
      <w:pPr>
        <w:ind w:firstLine="540"/>
        <w:jc w:val="both"/>
      </w:pPr>
      <w:r w:rsidRPr="0015690A">
        <w:t>Расходы на капитальный и текущий ремонт основных сре</w:t>
      </w:r>
      <w:proofErr w:type="gramStart"/>
      <w:r w:rsidRPr="0015690A">
        <w:t>дств вкл</w:t>
      </w:r>
      <w:proofErr w:type="gramEnd"/>
      <w:r w:rsidRPr="0015690A">
        <w:t>ючаются в прочие расходы, связанные с производством в тот отчетный (налоговый) период, в котором они были осуществлены, в размере фактических затрат на основании счетов-фактур и актов выполненных работ.</w:t>
      </w:r>
    </w:p>
    <w:p w:rsidR="00FA380B" w:rsidRPr="0015690A" w:rsidRDefault="00FA380B" w:rsidP="00FA380B">
      <w:pPr>
        <w:ind w:firstLine="540"/>
        <w:jc w:val="both"/>
      </w:pPr>
      <w:r w:rsidRPr="0015690A">
        <w:t>Распределение косвенных расходов производится пропорционально источникам финансирования согласно статье 321.1 Налогового кодекса РФ.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В целях налогообложения прибыли расходы по оплате коммунальных услуг, услуг связи, транспортных услуг учитываются пропорционально объему средств,  </w:t>
      </w:r>
      <w:r w:rsidRPr="0015690A">
        <w:lastRenderedPageBreak/>
        <w:t>полученных от предпринимательской деятельности, в общей сумме доходов (включая средства целевого финансирования).</w:t>
      </w:r>
    </w:p>
    <w:p w:rsidR="00FA380B" w:rsidRPr="0015690A" w:rsidRDefault="00FA380B" w:rsidP="00FA380B">
      <w:pPr>
        <w:ind w:firstLine="540"/>
        <w:jc w:val="both"/>
      </w:pPr>
      <w:r w:rsidRPr="0015690A">
        <w:t>Косвенные расходы списываются ежеквартально.</w:t>
      </w:r>
    </w:p>
    <w:p w:rsidR="00FA380B" w:rsidRPr="0015690A" w:rsidRDefault="00FA380B" w:rsidP="00FA380B">
      <w:pPr>
        <w:ind w:firstLine="540"/>
        <w:jc w:val="both"/>
      </w:pPr>
      <w:r w:rsidRPr="0015690A">
        <w:t>Руководствуясь пунктом 3 статьи 286 Налогового кодекса РФ, уплачивается исчисленный по результатам отчетного периода квартальный авансовый платеж. Налог на прибыль, исчисленный по итогам налогового периода, уплачивается с учетом уплаченных авансовых платежей.</w:t>
      </w:r>
    </w:p>
    <w:p w:rsidR="00FA380B" w:rsidRPr="0015690A" w:rsidRDefault="00FA380B" w:rsidP="00FA380B">
      <w:pPr>
        <w:ind w:firstLine="540"/>
        <w:jc w:val="both"/>
      </w:pPr>
      <w:r w:rsidRPr="0015690A">
        <w:t>Порядок фактической уплаты налога на прибыль и авансовых платежей определяется статьей 287 главы 25 Налогового кодекса РФ. Авансовые платежи уплачиваются не позднее срока подачи налоговой декларации за соответствующий отчетный период. Налоговые ставки применяются в соответствии с пунктом 1 статьи 284 главы 25 Налогового кодекса РФ.</w:t>
      </w: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>5. Транспортный налог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t xml:space="preserve">6.1. </w:t>
      </w:r>
      <w:proofErr w:type="gramStart"/>
      <w:r w:rsidRPr="0015690A">
        <w:t xml:space="preserve">Налогооблагаемая база формируется исходя из наличия всех транспортных средств, зарегистрированных как имущество </w:t>
      </w:r>
      <w:r w:rsidR="005D073C" w:rsidRPr="0015690A">
        <w:t>Китаевского</w:t>
      </w:r>
      <w:r w:rsidRPr="0015690A">
        <w:t xml:space="preserve"> сельсовета, в соответствии с главой 28 Налогового кодекса РФ и приказом МНС РФ от 09.04.2003 г. № БГ-3-21/177 «Об утверждении методических рекомендаций по применению главы 28 "Транспортный налог" части второй Налогового кодекса Российской Федерации», Законом Курской области от 21.10.2002г. №44-ЗКО «О транспортном налоге».</w:t>
      </w:r>
      <w:proofErr w:type="gramEnd"/>
    </w:p>
    <w:p w:rsidR="00FA380B" w:rsidRPr="0015690A" w:rsidRDefault="00FA380B" w:rsidP="00FA380B">
      <w:pPr>
        <w:ind w:firstLine="540"/>
        <w:jc w:val="both"/>
      </w:pPr>
      <w:r w:rsidRPr="0015690A">
        <w:t>6.2. В налогооблагаемую базу включаются транспортные средства, находящиеся на ремонте и подлежащие списанию, до момента снятия транспортного средства с учета или исключения из государственного реестра в соответствии с законодательством Российской Федерации.</w:t>
      </w:r>
    </w:p>
    <w:p w:rsidR="00FA380B" w:rsidRPr="0015690A" w:rsidRDefault="00FA380B" w:rsidP="00FA380B">
      <w:pPr>
        <w:ind w:firstLine="540"/>
        <w:jc w:val="both"/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>6. Налог на имущество организаций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t>6.1. Налоговая база по налогу на имущество формируется согласно статьям 374,375 главы 30 Налогового кодекса РФ.</w:t>
      </w:r>
    </w:p>
    <w:p w:rsidR="00FA380B" w:rsidRPr="0015690A" w:rsidRDefault="00FA380B" w:rsidP="00FA380B">
      <w:pPr>
        <w:ind w:firstLine="540"/>
        <w:jc w:val="both"/>
      </w:pPr>
      <w:r w:rsidRPr="0015690A">
        <w:t>6.2. Налоговая ставка применяется в соответствии с Законом Курской области от 26.11.2003г. №57-ЗКО «О налоге на имущество организаций».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  <w:rPr>
          <w:b/>
        </w:rPr>
      </w:pPr>
      <w:r w:rsidRPr="0015690A">
        <w:rPr>
          <w:b/>
        </w:rPr>
        <w:t>7. Налог на землю</w:t>
      </w:r>
    </w:p>
    <w:p w:rsidR="00FA380B" w:rsidRPr="0015690A" w:rsidRDefault="00FA380B" w:rsidP="00FA380B">
      <w:pPr>
        <w:ind w:firstLine="540"/>
        <w:jc w:val="both"/>
        <w:rPr>
          <w:b/>
        </w:rPr>
      </w:pPr>
    </w:p>
    <w:p w:rsidR="00FA380B" w:rsidRPr="0015690A" w:rsidRDefault="00FA380B" w:rsidP="00FA380B">
      <w:pPr>
        <w:ind w:firstLine="540"/>
        <w:jc w:val="both"/>
      </w:pPr>
      <w:r w:rsidRPr="0015690A">
        <w:t>7.1. Налогооблагаемая база по налогу на землю формируется согласно статьям 389,390,391 главы 31 Налогового кодекса РФ.</w:t>
      </w:r>
    </w:p>
    <w:p w:rsidR="00FA380B" w:rsidRPr="0015690A" w:rsidRDefault="00FA380B" w:rsidP="00FA380B">
      <w:pPr>
        <w:ind w:firstLine="540"/>
        <w:jc w:val="both"/>
      </w:pPr>
      <w:r w:rsidRPr="0015690A">
        <w:t xml:space="preserve">7.2. Начиная, с 1 января 2006 года организациям и физическим лицам следует уплачивать земельный налог по правилам </w:t>
      </w:r>
      <w:hyperlink r:id="rId5" w:history="1">
        <w:r w:rsidRPr="0015690A">
          <w:rPr>
            <w:color w:val="0000FF"/>
          </w:rPr>
          <w:t>главы 31</w:t>
        </w:r>
      </w:hyperlink>
      <w:r w:rsidRPr="0015690A">
        <w:t xml:space="preserve"> НК РФ, однако только в том случае, если земельный налог будет введен на территории соответствующего муниципального образования.</w:t>
      </w:r>
    </w:p>
    <w:p w:rsidR="0015690A" w:rsidRPr="0015690A" w:rsidRDefault="0015690A" w:rsidP="00FA380B">
      <w:pPr>
        <w:ind w:firstLine="540"/>
        <w:jc w:val="both"/>
      </w:pPr>
    </w:p>
    <w:p w:rsidR="0015690A" w:rsidRPr="0015690A" w:rsidRDefault="0015690A" w:rsidP="00FA380B">
      <w:pPr>
        <w:ind w:firstLine="540"/>
        <w:jc w:val="both"/>
      </w:pPr>
    </w:p>
    <w:p w:rsidR="0015690A" w:rsidRPr="0015690A" w:rsidRDefault="0015690A" w:rsidP="00FA380B">
      <w:pPr>
        <w:ind w:firstLine="540"/>
        <w:jc w:val="both"/>
      </w:pPr>
    </w:p>
    <w:p w:rsidR="0015690A" w:rsidRPr="0015690A" w:rsidRDefault="0015690A" w:rsidP="00FA380B">
      <w:pPr>
        <w:ind w:firstLine="540"/>
        <w:jc w:val="both"/>
      </w:pPr>
    </w:p>
    <w:p w:rsidR="0015690A" w:rsidRPr="0015690A" w:rsidRDefault="0015690A" w:rsidP="00FA380B">
      <w:pPr>
        <w:ind w:firstLine="540"/>
        <w:jc w:val="both"/>
      </w:pPr>
    </w:p>
    <w:p w:rsidR="0015690A" w:rsidRPr="0015690A" w:rsidRDefault="0015690A" w:rsidP="00FA380B">
      <w:pPr>
        <w:ind w:firstLine="540"/>
        <w:jc w:val="both"/>
      </w:pPr>
    </w:p>
    <w:p w:rsidR="0015690A" w:rsidRPr="0015690A" w:rsidRDefault="0015690A" w:rsidP="00FA380B">
      <w:pPr>
        <w:ind w:firstLine="540"/>
        <w:jc w:val="both"/>
      </w:pPr>
    </w:p>
    <w:p w:rsidR="0015690A" w:rsidRPr="0015690A" w:rsidRDefault="0015690A" w:rsidP="00FA380B">
      <w:pPr>
        <w:ind w:firstLine="540"/>
        <w:jc w:val="both"/>
      </w:pPr>
    </w:p>
    <w:p w:rsidR="0015690A" w:rsidRDefault="0015690A" w:rsidP="00FA380B">
      <w:pPr>
        <w:ind w:firstLine="540"/>
        <w:jc w:val="both"/>
      </w:pPr>
    </w:p>
    <w:p w:rsidR="0015690A" w:rsidRPr="0015690A" w:rsidRDefault="0015690A" w:rsidP="00FA380B">
      <w:pPr>
        <w:ind w:firstLine="540"/>
        <w:jc w:val="both"/>
      </w:pPr>
    </w:p>
    <w:p w:rsidR="0015690A" w:rsidRPr="0015690A" w:rsidRDefault="0015690A" w:rsidP="00FA380B">
      <w:pPr>
        <w:ind w:firstLine="540"/>
        <w:jc w:val="both"/>
      </w:pPr>
    </w:p>
    <w:tbl>
      <w:tblPr>
        <w:tblW w:w="5280" w:type="dxa"/>
        <w:tblInd w:w="4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0"/>
      </w:tblGrid>
      <w:tr w:rsidR="00FA380B" w:rsidRPr="0015690A" w:rsidTr="005216EB">
        <w:tc>
          <w:tcPr>
            <w:tcW w:w="5280" w:type="dxa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</w:rPr>
            </w:pPr>
            <w:r w:rsidRPr="0015690A">
              <w:rPr>
                <w:color w:val="000000"/>
              </w:rPr>
              <w:lastRenderedPageBreak/>
              <w:t>Приложение № 2</w:t>
            </w:r>
          </w:p>
          <w:p w:rsidR="00FA380B" w:rsidRPr="0015690A" w:rsidRDefault="00FA380B" w:rsidP="005216EB">
            <w:pPr>
              <w:autoSpaceDE w:val="0"/>
              <w:jc w:val="center"/>
              <w:rPr>
                <w:color w:val="000000"/>
              </w:rPr>
            </w:pPr>
            <w:r w:rsidRPr="0015690A">
              <w:rPr>
                <w:color w:val="000000"/>
              </w:rPr>
              <w:t xml:space="preserve">к распоряжению Администрации </w:t>
            </w:r>
            <w:r w:rsidR="005D073C" w:rsidRPr="0015690A">
              <w:rPr>
                <w:color w:val="000000"/>
              </w:rPr>
              <w:t>Китаевского</w:t>
            </w:r>
            <w:r w:rsidRPr="0015690A">
              <w:rPr>
                <w:color w:val="000000"/>
              </w:rPr>
              <w:t xml:space="preserve"> сельсовета «Об учетной политике муниципального образования «</w:t>
            </w:r>
            <w:r w:rsidR="005D073C" w:rsidRPr="0015690A">
              <w:rPr>
                <w:color w:val="000000"/>
              </w:rPr>
              <w:t>Китаевский</w:t>
            </w:r>
            <w:r w:rsidRPr="0015690A">
              <w:rPr>
                <w:color w:val="000000"/>
              </w:rPr>
              <w:t xml:space="preserve"> сельсовет» Медвенского района Курской области» от</w:t>
            </w:r>
            <w:r w:rsidR="009572BC" w:rsidRPr="0015690A">
              <w:rPr>
                <w:color w:val="000000"/>
              </w:rPr>
              <w:t xml:space="preserve"> 14</w:t>
            </w:r>
            <w:r w:rsidR="005D073C" w:rsidRPr="0015690A">
              <w:rPr>
                <w:color w:val="000000"/>
              </w:rPr>
              <w:t xml:space="preserve">   </w:t>
            </w:r>
            <w:r w:rsidR="009572BC" w:rsidRPr="0015690A">
              <w:rPr>
                <w:color w:val="000000"/>
              </w:rPr>
              <w:t xml:space="preserve"> ноября 2019</w:t>
            </w:r>
            <w:r w:rsidRPr="0015690A">
              <w:rPr>
                <w:color w:val="000000"/>
              </w:rPr>
              <w:t xml:space="preserve"> года №</w:t>
            </w:r>
            <w:r w:rsidR="0015690A" w:rsidRPr="0015690A">
              <w:rPr>
                <w:color w:val="000000"/>
              </w:rPr>
              <w:t xml:space="preserve"> 49</w:t>
            </w:r>
            <w:r w:rsidR="00FD2340" w:rsidRPr="0015690A">
              <w:rPr>
                <w:color w:val="000000"/>
              </w:rPr>
              <w:t>-ра</w:t>
            </w:r>
          </w:p>
          <w:p w:rsidR="00FA380B" w:rsidRPr="0015690A" w:rsidRDefault="00FA380B" w:rsidP="005216EB">
            <w:pPr>
              <w:autoSpaceDE w:val="0"/>
              <w:jc w:val="center"/>
              <w:rPr>
                <w:color w:val="000000"/>
              </w:rPr>
            </w:pPr>
          </w:p>
        </w:tc>
      </w:tr>
    </w:tbl>
    <w:p w:rsidR="00FA380B" w:rsidRPr="0015690A" w:rsidRDefault="00FA380B" w:rsidP="00FA380B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</w:rPr>
      </w:pPr>
    </w:p>
    <w:tbl>
      <w:tblPr>
        <w:tblW w:w="9966" w:type="dxa"/>
        <w:tblInd w:w="-318" w:type="dxa"/>
        <w:tblLook w:val="01E0"/>
      </w:tblPr>
      <w:tblGrid>
        <w:gridCol w:w="9966"/>
      </w:tblGrid>
      <w:tr w:rsidR="00FA380B" w:rsidRPr="0015690A" w:rsidTr="005216EB">
        <w:trPr>
          <w:trHeight w:val="1352"/>
        </w:trPr>
        <w:tc>
          <w:tcPr>
            <w:tcW w:w="9966" w:type="dxa"/>
            <w:tcBorders>
              <w:top w:val="nil"/>
              <w:left w:val="nil"/>
              <w:bottom w:val="nil"/>
              <w:right w:val="nil"/>
            </w:tcBorders>
          </w:tcPr>
          <w:p w:rsidR="00FA380B" w:rsidRPr="0015690A" w:rsidRDefault="00FA380B" w:rsidP="005216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5690A">
              <w:rPr>
                <w:b/>
                <w:color w:val="000000"/>
              </w:rPr>
              <w:t xml:space="preserve">ЕДИНЫЙ ПЛАН СЧЕТОВ БУХГАЛТЕРСКОГО УЧЕТА </w:t>
            </w:r>
          </w:p>
          <w:p w:rsidR="00FA380B" w:rsidRPr="0015690A" w:rsidRDefault="00FA380B" w:rsidP="005216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5690A">
              <w:rPr>
                <w:b/>
                <w:color w:val="000000"/>
              </w:rPr>
              <w:t xml:space="preserve">ДЛЯ ОРГАНА МЕСТНОГО САМОУПРАВЛЕНИЯ, </w:t>
            </w:r>
          </w:p>
          <w:p w:rsidR="00FA380B" w:rsidRPr="0015690A" w:rsidRDefault="00FA380B" w:rsidP="005216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5690A">
              <w:rPr>
                <w:b/>
                <w:color w:val="000000"/>
              </w:rPr>
              <w:t>МУНИЦИПАЛЬНЫХ УЧРЕЖДЕНИЙ</w:t>
            </w:r>
          </w:p>
        </w:tc>
      </w:tr>
    </w:tbl>
    <w:p w:rsidR="00FA380B" w:rsidRPr="0015690A" w:rsidRDefault="00FA380B" w:rsidP="00FA380B">
      <w:pPr>
        <w:autoSpaceDE w:val="0"/>
        <w:rPr>
          <w:color w:val="000000"/>
        </w:rPr>
      </w:pPr>
    </w:p>
    <w:tbl>
      <w:tblPr>
        <w:tblW w:w="10057" w:type="dxa"/>
        <w:tblInd w:w="-3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7"/>
        <w:gridCol w:w="332"/>
        <w:gridCol w:w="330"/>
        <w:gridCol w:w="333"/>
        <w:gridCol w:w="440"/>
        <w:gridCol w:w="406"/>
        <w:gridCol w:w="35"/>
        <w:gridCol w:w="2624"/>
        <w:gridCol w:w="3240"/>
      </w:tblGrid>
      <w:tr w:rsidR="00FA380B" w:rsidRPr="0015690A" w:rsidTr="005216EB"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bookmarkStart w:id="0" w:name="OLE_LINK1"/>
            <w:bookmarkEnd w:id="0"/>
            <w:r w:rsidRPr="0015690A">
              <w:rPr>
                <w:color w:val="000000"/>
                <w:sz w:val="20"/>
                <w:szCs w:val="20"/>
              </w:rPr>
              <w:t>Наименование</w:t>
            </w:r>
          </w:p>
          <w:p w:rsidR="00FA380B" w:rsidRPr="0015690A" w:rsidRDefault="00FA380B" w:rsidP="005216EB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БАЛАНСОВОГО СЧЕТА</w:t>
            </w:r>
          </w:p>
        </w:tc>
        <w:tc>
          <w:tcPr>
            <w:tcW w:w="1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Синтетический счет объекта учета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Наименование группы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Наименование  вида</w:t>
            </w:r>
          </w:p>
        </w:tc>
      </w:tr>
      <w:tr w:rsidR="00FA380B" w:rsidRPr="0015690A" w:rsidTr="005216EB">
        <w:tc>
          <w:tcPr>
            <w:tcW w:w="2317" w:type="dxa"/>
            <w:vMerge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коды счета</w:t>
            </w: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529"/>
        </w:trPr>
        <w:tc>
          <w:tcPr>
            <w:tcW w:w="2317" w:type="dxa"/>
            <w:vMerge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5690A">
              <w:rPr>
                <w:color w:val="000000"/>
                <w:sz w:val="20"/>
                <w:szCs w:val="20"/>
              </w:rPr>
              <w:t>синтети-ческий</w:t>
            </w:r>
            <w:proofErr w:type="spellEnd"/>
            <w:proofErr w:type="gramEnd"/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5690A">
              <w:rPr>
                <w:color w:val="000000"/>
                <w:sz w:val="20"/>
                <w:szCs w:val="20"/>
              </w:rPr>
              <w:t>аналити-ческий</w:t>
            </w:r>
            <w:proofErr w:type="spellEnd"/>
            <w:proofErr w:type="gramEnd"/>
            <w:r w:rsidRPr="0015690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</w:tr>
      <w:tr w:rsidR="00FA380B" w:rsidRPr="0015690A" w:rsidTr="005216EB">
        <w:tc>
          <w:tcPr>
            <w:tcW w:w="10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Раздел 1. Нефинансовые активы 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НЕФИНАНСОВЫЕ АКТИВЫ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543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Основные средства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970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  <w:lang w:val="en-US"/>
              </w:rPr>
              <w:t>0</w:t>
            </w: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Основные средства – недвижимое имущество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985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Основные средства – особо ценное движимое имущество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842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Основные средства –  иное движимое имущество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Основные средства -</w:t>
            </w:r>
          </w:p>
          <w:p w:rsidR="00FA380B" w:rsidRPr="0015690A" w:rsidRDefault="00FA380B" w:rsidP="005216EB">
            <w:pPr>
              <w:autoSpaceDE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предметы  лизинга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454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Жилые помещения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Нежилые помещения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Сооружения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Машины и оборудование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Производственный и хозяйственный инвентарь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Библиотечный фонд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Прочие основные средства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Нематериальные активы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Нематериальные активы – особо ценное движимое имущество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по видам нематериальных активов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Нематериальные активы –  иное движимое имущество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по видам нематериальных активов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Нематериальные активы –  предметы  лизинга</w:t>
            </w:r>
          </w:p>
          <w:p w:rsidR="00FA380B" w:rsidRPr="0015690A" w:rsidRDefault="00FA380B" w:rsidP="005216EB">
            <w:pPr>
              <w:autoSpaceDE w:val="0"/>
              <w:rPr>
                <w:b/>
                <w:i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по видам нематериальных активов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5690A">
              <w:rPr>
                <w:b/>
                <w:color w:val="000000"/>
                <w:sz w:val="20"/>
                <w:szCs w:val="20"/>
              </w:rPr>
              <w:t>Непроизведенные</w:t>
            </w:r>
            <w:proofErr w:type="spellEnd"/>
            <w:r w:rsidRPr="0015690A">
              <w:rPr>
                <w:b/>
                <w:color w:val="000000"/>
                <w:sz w:val="20"/>
                <w:szCs w:val="20"/>
              </w:rPr>
              <w:t xml:space="preserve"> активы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15690A">
              <w:rPr>
                <w:b/>
                <w:i/>
                <w:color w:val="000000"/>
                <w:sz w:val="20"/>
                <w:szCs w:val="20"/>
              </w:rPr>
              <w:t>Непроизведенные</w:t>
            </w:r>
            <w:proofErr w:type="spellEnd"/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 активы – недвижимое имущество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454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Земля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Ресурсы недр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15690A">
              <w:rPr>
                <w:color w:val="000000"/>
                <w:sz w:val="20"/>
                <w:szCs w:val="20"/>
              </w:rPr>
              <w:t>непроизведенные</w:t>
            </w:r>
            <w:proofErr w:type="spellEnd"/>
            <w:r w:rsidRPr="0015690A">
              <w:rPr>
                <w:color w:val="000000"/>
                <w:sz w:val="20"/>
                <w:szCs w:val="20"/>
              </w:rPr>
              <w:t xml:space="preserve"> активы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Амортизация недвижимого имущества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Амортизация особо ценного движимого имущества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Амортизация  иного движимого имущества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Амортизация предметов лизинга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Амортизация имущества, составляющего казну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Амортизация жилых помещений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Амортизация нежилых помещений</w:t>
            </w:r>
          </w:p>
        </w:tc>
      </w:tr>
      <w:tr w:rsidR="00FA380B" w:rsidRPr="0015690A" w:rsidTr="005216EB">
        <w:trPr>
          <w:trHeight w:val="387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Амортизация сооружений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Амортизация машин и оборудования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Амортизация транспортных средств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Амортизация производственного и хозяйственного инвентаря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Амортизация библиотечного фонда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Амортизация прочих основных средств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Амортизация нематериальных активов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Амортизация недвижимого имущества в составе имущества казны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Амортизация движимого имущества в составе имущества казны</w:t>
            </w:r>
          </w:p>
        </w:tc>
      </w:tr>
      <w:tr w:rsidR="00FA380B" w:rsidRPr="0015690A" w:rsidTr="005216EB">
        <w:trPr>
          <w:trHeight w:val="85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Амортизация нематериальных активов в составе имущества казны</w:t>
            </w:r>
          </w:p>
        </w:tc>
      </w:tr>
      <w:tr w:rsidR="00FA380B" w:rsidRPr="0015690A" w:rsidTr="005216EB">
        <w:trPr>
          <w:trHeight w:val="384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Материальные запасы</w:t>
            </w:r>
          </w:p>
          <w:p w:rsidR="00FA380B" w:rsidRPr="0015690A" w:rsidRDefault="00FA380B" w:rsidP="005216EB">
            <w:pPr>
              <w:autoSpaceDE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384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Материальные запасы – особо ценное движимое имущество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384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Материальные запасы –  иное движимое имущество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Материальные запасы -  предметы лизинга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Медикаменты и перевязочные средства</w:t>
            </w:r>
          </w:p>
        </w:tc>
      </w:tr>
      <w:tr w:rsidR="00FA380B" w:rsidRPr="0015690A" w:rsidTr="005216EB">
        <w:trPr>
          <w:trHeight w:val="298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Продукты питания</w:t>
            </w:r>
          </w:p>
        </w:tc>
      </w:tr>
      <w:tr w:rsidR="00FA380B" w:rsidRPr="0015690A" w:rsidTr="005216EB">
        <w:trPr>
          <w:trHeight w:val="415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Горюче-смазочные материалы</w:t>
            </w:r>
          </w:p>
        </w:tc>
      </w:tr>
      <w:tr w:rsidR="00FA380B" w:rsidRPr="0015690A" w:rsidTr="005216EB">
        <w:trPr>
          <w:trHeight w:val="421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Строительные материалы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Мягкий инвентарь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Прочие материальные запасы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Готовая продукция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Товары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Наценка на товары</w:t>
            </w:r>
          </w:p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643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Вложения в нефинансовые активы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Вложения в недвижимое имущество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Вложения в особо ценное движимое имущество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Вложения в иное движимое имущество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Вложения в предметы лизинга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Вложения в основные средства</w:t>
            </w:r>
          </w:p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Вложения в нематериальные активы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Вложения в </w:t>
            </w:r>
            <w:proofErr w:type="spellStart"/>
            <w:r w:rsidRPr="0015690A">
              <w:rPr>
                <w:color w:val="000000"/>
                <w:sz w:val="20"/>
                <w:szCs w:val="20"/>
              </w:rPr>
              <w:t>непроизведенные</w:t>
            </w:r>
            <w:proofErr w:type="spellEnd"/>
            <w:r w:rsidRPr="0015690A">
              <w:rPr>
                <w:color w:val="000000"/>
                <w:sz w:val="20"/>
                <w:szCs w:val="20"/>
              </w:rPr>
              <w:t xml:space="preserve"> активы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Вложения в материальные запасы </w:t>
            </w:r>
          </w:p>
        </w:tc>
      </w:tr>
      <w:tr w:rsidR="00FA380B" w:rsidRPr="0015690A" w:rsidTr="005216EB">
        <w:trPr>
          <w:trHeight w:val="357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Нефинансовые активы</w:t>
            </w:r>
          </w:p>
          <w:p w:rsidR="00FA380B" w:rsidRPr="0015690A" w:rsidRDefault="00FA380B" w:rsidP="005216EB">
            <w:pPr>
              <w:autoSpaceDE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 в пути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Недвижимое имущество учреждения в пути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Особо ценное движимое имущество учреждения </w:t>
            </w:r>
          </w:p>
          <w:p w:rsidR="00FA380B" w:rsidRPr="0015690A" w:rsidRDefault="00FA380B" w:rsidP="005216EB">
            <w:pPr>
              <w:autoSpaceDE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 в пути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Иное движимое имущество учреждения в пути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384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Предметы лизинга в пути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357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Основные средства в пути</w:t>
            </w:r>
          </w:p>
        </w:tc>
      </w:tr>
      <w:tr w:rsidR="00FA380B" w:rsidRPr="0015690A" w:rsidTr="005216EB">
        <w:trPr>
          <w:trHeight w:val="357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Материальные запасы в пути</w:t>
            </w:r>
          </w:p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Нефинансовые активы имущества казны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Нефинансовые активы, составляющие казну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Недвижимое имущество, составляющее казну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Движимое имущество, составляющее казну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Драгоценности и ювелирные изделия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Нематериальные активы, составляющие казну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proofErr w:type="spellStart"/>
            <w:r w:rsidRPr="0015690A">
              <w:rPr>
                <w:color w:val="000000"/>
                <w:sz w:val="20"/>
                <w:szCs w:val="20"/>
              </w:rPr>
              <w:t>Непроизведенные</w:t>
            </w:r>
            <w:proofErr w:type="spellEnd"/>
            <w:r w:rsidRPr="0015690A">
              <w:rPr>
                <w:color w:val="000000"/>
                <w:sz w:val="20"/>
                <w:szCs w:val="20"/>
              </w:rPr>
              <w:t xml:space="preserve"> активы, составляющие казну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Материальные запасы, составляющие казну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b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Себестоимость готовой продукции, работ, услуг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по видам расходов 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Накладные расходы производства готовой продукции,  работ, услуг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по видам расходов 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Общехозяйственные расходы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по видам расходов 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Издержки обращения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по видам расходов </w:t>
            </w:r>
          </w:p>
        </w:tc>
      </w:tr>
      <w:tr w:rsidR="00FA380B" w:rsidRPr="0015690A" w:rsidTr="005216EB">
        <w:trPr>
          <w:trHeight w:val="499"/>
        </w:trPr>
        <w:tc>
          <w:tcPr>
            <w:tcW w:w="10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Раздел 2. Финансовые активы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ФИНАНСОВЫЕ АКТИВЫ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Денежные средства учреждения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1232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Денежные средства  на лицевых счетах учреждения в органе казначейства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Денежные средства  на счетах учреждения в кредитной организации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627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Денежные средства </w:t>
            </w:r>
          </w:p>
          <w:p w:rsidR="00FA380B" w:rsidRPr="0015690A" w:rsidRDefault="00FA380B" w:rsidP="005216EB">
            <w:pPr>
              <w:autoSpaceDE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в кассе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596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Денежные средства учреждения на счетах</w:t>
            </w:r>
          </w:p>
        </w:tc>
      </w:tr>
      <w:tr w:rsidR="00FA380B" w:rsidRPr="0015690A" w:rsidTr="005216EB">
        <w:trPr>
          <w:trHeight w:val="846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Денежные средства учреждения, размещенные на депозиты</w:t>
            </w:r>
          </w:p>
        </w:tc>
      </w:tr>
      <w:tr w:rsidR="00FA380B" w:rsidRPr="0015690A" w:rsidTr="005216EB">
        <w:trPr>
          <w:trHeight w:val="627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Денежные средства учреждения в пути</w:t>
            </w:r>
          </w:p>
        </w:tc>
      </w:tr>
      <w:tr w:rsidR="00FA380B" w:rsidRPr="0015690A" w:rsidTr="005216EB">
        <w:trPr>
          <w:trHeight w:val="423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Касса</w:t>
            </w:r>
          </w:p>
        </w:tc>
      </w:tr>
      <w:tr w:rsidR="00FA380B" w:rsidRPr="0015690A" w:rsidTr="005216EB">
        <w:trPr>
          <w:trHeight w:val="416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Денежные документы</w:t>
            </w:r>
          </w:p>
        </w:tc>
      </w:tr>
      <w:tr w:rsidR="00FA380B" w:rsidRPr="0015690A" w:rsidTr="005216EB">
        <w:trPr>
          <w:trHeight w:val="422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Аккредитивы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Денежные средства учреждения в иностранной валюте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Средства на счетах бюджета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1128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Средства на счетах бюджета в органе Федерального казначейства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975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Средства на счетах бюджета в кредитной организации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562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Средства бюджета на депозитных счетах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Средства на счетах бюджета в рублях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Средства на счетах бюджета в пути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Средства на счетах бюджета в иностранной валюте</w:t>
            </w:r>
          </w:p>
        </w:tc>
      </w:tr>
      <w:tr w:rsidR="00FA380B" w:rsidRPr="0015690A" w:rsidTr="005216EB">
        <w:trPr>
          <w:trHeight w:val="621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Средства на счетах органа, осуществляющего кассовое обслуживание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1498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Средства поступлений, распределяемые между бюджетами бюджетной системы Российской Федерации</w:t>
            </w:r>
          </w:p>
        </w:tc>
      </w:tr>
      <w:tr w:rsidR="00FA380B" w:rsidRPr="0015690A" w:rsidTr="005216EB">
        <w:trPr>
          <w:trHeight w:val="990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Средства на счетах органа, осуществляющего кассовое обслуживание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1174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Средства на счетах органа, осуществляющего кассовое обслуживание,</w:t>
            </w:r>
          </w:p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 в пути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Средства на счетах для выплаты наличных денег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Средства бюджета 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Средства бюджетных учреждений 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Средства автономных учреждений 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Средства иных организаций </w:t>
            </w:r>
          </w:p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382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Финансовые вложения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Ценные бумаги, кроме акций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  <w:shd w:val="clear" w:color="auto" w:fill="FFFF0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Акции и иные формы участия в капитале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  <w:shd w:val="clear" w:color="auto" w:fill="FFFF0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Иные финансовые активы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  <w:shd w:val="clear" w:color="auto" w:fill="FFFF0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Облигации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Векселя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Иные ценные бумаги, кроме акций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Акции 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sz w:val="20"/>
                <w:szCs w:val="20"/>
              </w:rPr>
            </w:pPr>
            <w:proofErr w:type="gramStart"/>
            <w:r w:rsidRPr="0015690A">
              <w:rPr>
                <w:sz w:val="20"/>
                <w:szCs w:val="20"/>
              </w:rPr>
              <w:t>Уставной фонд</w:t>
            </w:r>
            <w:proofErr w:type="gramEnd"/>
            <w:r w:rsidRPr="0015690A">
              <w:rPr>
                <w:sz w:val="20"/>
                <w:szCs w:val="20"/>
              </w:rPr>
              <w:t xml:space="preserve"> государственных (муниципальных) предприятий 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Участие в государственных (муниципальных) учреждениях 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Иные формы участия в капитале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Активы в управляющих компаниях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Доли в международных организациях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Прочие финансовые активы</w:t>
            </w:r>
          </w:p>
        </w:tc>
      </w:tr>
      <w:tr w:rsidR="00FA380B" w:rsidRPr="0015690A" w:rsidTr="005216EB">
        <w:trPr>
          <w:trHeight w:val="363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Расчеты по доходам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налоговым доходам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доходам от собственности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доходам от оказания платных работ,  услуг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суммам принудительного изъятия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Расчеты по поступлениям от бюджетов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829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страховым взносам на обязательное социальное страхование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699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доходам от операций с активами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695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прочим доходам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691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плательщиками налоговых доходов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плательщиками  доходов от собственности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 с плательщиками доходов от оказания платных работ, услуг</w:t>
            </w:r>
          </w:p>
        </w:tc>
      </w:tr>
      <w:tr w:rsidR="00FA380B" w:rsidRPr="0015690A" w:rsidTr="005216EB">
        <w:trPr>
          <w:trHeight w:val="483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плательщиками сумм принудительного изъятия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поступлениям от других бюджетов бюджетной системы Российской Федерации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поступлениям от наднациональных организаций и правительств иностранных государств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поступлениям от международных финансовых организаций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плательщиками страховых взносов на обязательное социальное страхование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доходам от операций с основными средствами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доходам от операций с нематериальными активами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Расчеты по доходам от операций с </w:t>
            </w:r>
            <w:proofErr w:type="spellStart"/>
            <w:r w:rsidRPr="0015690A">
              <w:rPr>
                <w:color w:val="000000"/>
                <w:sz w:val="20"/>
                <w:szCs w:val="20"/>
              </w:rPr>
              <w:t>непроизведенными</w:t>
            </w:r>
            <w:proofErr w:type="spellEnd"/>
            <w:r w:rsidRPr="0015690A">
              <w:rPr>
                <w:color w:val="000000"/>
                <w:sz w:val="20"/>
                <w:szCs w:val="20"/>
              </w:rPr>
              <w:t xml:space="preserve"> активами</w:t>
            </w:r>
          </w:p>
        </w:tc>
      </w:tr>
      <w:tr w:rsidR="00FA380B" w:rsidRPr="0015690A" w:rsidTr="005216EB">
        <w:trPr>
          <w:trHeight w:val="842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доходам от операций с материальными запасами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доходам от операций с финансовыми активами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плательщиками прочих доходов</w:t>
            </w:r>
          </w:p>
        </w:tc>
      </w:tr>
      <w:tr w:rsidR="00FA380B" w:rsidRPr="0015690A" w:rsidTr="005216EB">
        <w:trPr>
          <w:trHeight w:val="495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Расчеты по выданным авансам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авансам по оплате труда и начислениям на выплаты по оплате труда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645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авансам по  работам, услугам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852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авансам  по поступлению нефинансовых активов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979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авансовым безвозмездным перечислениям организациям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836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авансовым безвозмездным перечислениям бюджетам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565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авансам  по социальному обеспечению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701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авансам по  прочим расходам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авансам по прочим выплатам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авансам по начислениям на выплаты по оплате труда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авансам по услугам связи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авансам по транспортным услугам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авансам по коммунальным услугам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авансам по арендной плате за пользование имуществом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авансам по работам, услугам по содержанию имущества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авансам по прочим работам, услугам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авансам по приобретению основных средств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авансам по приобретению нематериальных активов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Расчеты по авансам по приобретению </w:t>
            </w:r>
            <w:proofErr w:type="spellStart"/>
            <w:r w:rsidRPr="0015690A">
              <w:rPr>
                <w:color w:val="000000"/>
                <w:sz w:val="20"/>
                <w:szCs w:val="20"/>
              </w:rPr>
              <w:t>непроизведенных</w:t>
            </w:r>
            <w:proofErr w:type="spellEnd"/>
            <w:r w:rsidRPr="0015690A">
              <w:rPr>
                <w:color w:val="000000"/>
                <w:sz w:val="20"/>
                <w:szCs w:val="20"/>
              </w:rPr>
              <w:t xml:space="preserve"> активов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авансам по приобретению материальных запасов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авансовым безвозмездным перечислениям государственным и муниципальным организациям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авансовым безвозмездным перечислениям организациям, за исключением государственных и муниципальных организаций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авансовым перечислениям другим бюджетам бюджетной системы Российской Федерации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  <w:shd w:val="clear" w:color="auto" w:fill="auto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авансовым перечислениям наднациональным организациям и правительствам иностранных государств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  <w:shd w:val="clear" w:color="auto" w:fill="auto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авансовым перечислениям международным организациям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авансам по пенсиям, пособиям и выплатам по пенсионному, социальному и медицинскому страхованию населения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авансам по пособиям по социальной помощи населению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авансам по пенсиям, пособиям, выплачиваемым организациями сектора государственного управления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авансам по оплате прочих расходов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Расчеты по кредитам, </w:t>
            </w:r>
            <w:r w:rsidRPr="0015690A">
              <w:rPr>
                <w:b/>
                <w:color w:val="000000"/>
                <w:sz w:val="20"/>
                <w:szCs w:val="20"/>
              </w:rPr>
              <w:lastRenderedPageBreak/>
              <w:t xml:space="preserve">займам (ссудам)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1212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  <w:shd w:val="clear" w:color="auto" w:fill="FFFF0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предоставленным кредитам, займам (ссудам)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1114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в рамках целевых иностранных кредитов (заимствований)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1274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с дебиторами по государственным (муниципальным) гарантиям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бюджетным кредитам другим бюджетам бюджетной системы Российской Федерации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Расчеты с иными дебиторами по бюджетным кредитам 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займам (ссудам)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Расчеты с подотчетными лицами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с подотчетными лицами по работам, услугам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с подотчетными лицами по социальному обеспечению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с подотчетными лицами по прочим расходам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подотчетными лицами по заработной плате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подотчетными лицами по прочим выплатам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подотчетными лицами по начислениям на выплаты по оплате труда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подотчетными лицами по оплате услуг связи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подотчетными лицами по оплате транспортных услуг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подотчетными лицами по оплате коммунальных услуг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подотчетными лицами по оплате арендной платы за пользование имуществом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подотчетными лицами по оплате работ, услуг по содержанию имущества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подотчетными лицами по оплате прочих работ, услуг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подотчетными лицами по приобретению основных средств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подотчетными лицами по приобретению нематериальных активов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подотчетными лицами по приобретению материальных запасов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подотчетными лицами по оплате пенсий, пособий и выплат по пенсионному, социальному и медицинскому страхованию населения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подотчетными лицами по оплате пособий по социальной помощи населению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подотчетными лицами по оплате пенсий, пособий, выплачиваемых организациями сектора государственного управления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подотчетными лицами по оплате прочих расходов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Расчеты по ущербу имуществу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ущербу нефинансовым активам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Расчеты по прочему ущербу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ущербу основным средствам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ущербу нематериальным активам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Расчеты по ущербу </w:t>
            </w:r>
            <w:proofErr w:type="spellStart"/>
            <w:r w:rsidRPr="0015690A">
              <w:rPr>
                <w:color w:val="000000"/>
                <w:sz w:val="20"/>
                <w:szCs w:val="20"/>
              </w:rPr>
              <w:t>непроизведенным</w:t>
            </w:r>
            <w:proofErr w:type="spellEnd"/>
            <w:r w:rsidRPr="0015690A">
              <w:rPr>
                <w:color w:val="000000"/>
                <w:sz w:val="20"/>
                <w:szCs w:val="20"/>
              </w:rPr>
              <w:t xml:space="preserve"> активам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ущербу материальным запасам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недостачам  денежных средств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недостачам иных финансовых активов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Прочие расчеты с дебиторами 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НДС по приобретенным материальным ценностям, работам, услугам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Расчеты с финансовым органом по поступлениям в бюджет 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Расчеты с финансовым органом по наличным денежным средствам 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распределенным поступлениям к зачислению в бюджет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прочими  дебиторам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6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Расчеты с учредителем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Внутренние расчеты по поступлениям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Внутренние расчеты по выбытиям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Вложения в финансовые активы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Вложения в ценные бумаги, кроме акций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Вложения в акции и иные формы участия в капитале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Вложения в иные </w:t>
            </w:r>
            <w:r w:rsidRPr="0015690A">
              <w:rPr>
                <w:b/>
                <w:i/>
                <w:color w:val="000000"/>
                <w:sz w:val="20"/>
                <w:szCs w:val="20"/>
              </w:rPr>
              <w:lastRenderedPageBreak/>
              <w:t>финансовые активы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248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Вложения в облигации</w:t>
            </w:r>
          </w:p>
        </w:tc>
      </w:tr>
      <w:tr w:rsidR="00FA380B" w:rsidRPr="0015690A" w:rsidTr="005216EB">
        <w:trPr>
          <w:trHeight w:val="293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Вложения в векселя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Вложения в иные ценные бумаги, кроме акций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Вложения в акции 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Вложения в государственные (муниципальные) предприятия 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Вложения в государственные (муниципальные) учреждения 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Вложения в иные формы участия в капитале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Вложения в управляющие компании 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Вложения в международные организации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sz w:val="20"/>
                <w:szCs w:val="20"/>
              </w:rPr>
            </w:pPr>
            <w:r w:rsidRPr="0015690A">
              <w:rPr>
                <w:sz w:val="20"/>
                <w:szCs w:val="20"/>
              </w:rPr>
              <w:t>Вложения в прочие финансовые активы</w:t>
            </w:r>
          </w:p>
        </w:tc>
      </w:tr>
      <w:tr w:rsidR="00FA380B" w:rsidRPr="0015690A" w:rsidTr="005216EB">
        <w:trPr>
          <w:trHeight w:val="615"/>
        </w:trPr>
        <w:tc>
          <w:tcPr>
            <w:tcW w:w="10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Раздел 3. Обязательства</w:t>
            </w:r>
          </w:p>
        </w:tc>
      </w:tr>
      <w:tr w:rsidR="00FA380B" w:rsidRPr="0015690A" w:rsidTr="005216EB">
        <w:trPr>
          <w:trHeight w:val="425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ОБЯЗАТЕЛЬСТВА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Расчеты с кредиторами по долговым обязательствам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595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долговым обязательствам в рублях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1232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государственным (муниципальным) гарантиям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долговым обязательствам в иностранной валюте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бюджетами бюджетной системы Российской Федерации по привлеченным бюджетным кредитам</w:t>
            </w:r>
          </w:p>
        </w:tc>
      </w:tr>
      <w:tr w:rsidR="00FA380B" w:rsidRPr="0015690A" w:rsidTr="005216EB">
        <w:trPr>
          <w:trHeight w:val="1288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Расчеты с кредиторами по государственным (муниципальным) ценным бумагам </w:t>
            </w:r>
          </w:p>
        </w:tc>
      </w:tr>
      <w:tr w:rsidR="00FA380B" w:rsidRPr="0015690A" w:rsidTr="005216EB">
        <w:trPr>
          <w:trHeight w:val="962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иными кредиторами по государственному (муниципальному) долгу</w:t>
            </w:r>
          </w:p>
        </w:tc>
      </w:tr>
      <w:tr w:rsidR="00FA380B" w:rsidRPr="0015690A" w:rsidTr="005216EB">
        <w:trPr>
          <w:trHeight w:val="1044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Расчеты по заимствованиям, </w:t>
            </w:r>
          </w:p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15690A">
              <w:rPr>
                <w:color w:val="000000"/>
                <w:sz w:val="20"/>
                <w:szCs w:val="20"/>
              </w:rPr>
              <w:t>не являющимся  государственным</w:t>
            </w:r>
            <w:proofErr w:type="gramEnd"/>
          </w:p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(муниципальным) долгом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Расчеты по принятым обязательствам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1007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оплате труда и начислениям на выплаты по оплате труда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 работам, услугам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поступлению нефинансовых активов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безвозмездным перечислениям организациям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безвозмездным перечислениям бюджетам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социальному обеспечению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приобретению ценных бумаг и по иным финансовым вложениям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 прочим расходам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заработной плате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прочим выплатам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начислениям на выплаты по оплате труда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услугам связи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транспортным услугам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коммунальным услугам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арендной плате за пользование имуществом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работам, услугам по содержанию имущества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прочим работам, услугам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приобретению основных средств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приобретению нематериальных активов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Расчеты по приобретению </w:t>
            </w:r>
            <w:proofErr w:type="spellStart"/>
            <w:r w:rsidRPr="0015690A">
              <w:rPr>
                <w:color w:val="000000"/>
                <w:sz w:val="20"/>
                <w:szCs w:val="20"/>
              </w:rPr>
              <w:t>непроизведенных</w:t>
            </w:r>
            <w:proofErr w:type="spellEnd"/>
            <w:r w:rsidRPr="0015690A">
              <w:rPr>
                <w:color w:val="000000"/>
                <w:sz w:val="20"/>
                <w:szCs w:val="20"/>
              </w:rPr>
              <w:t xml:space="preserve"> активов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приобретению материальных запасов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безвозмездным перечислениям государственным и муниципальным организациям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безвозмездным перечислениям организациям, за исключением государственных и муниципальных организаций</w:t>
            </w:r>
          </w:p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перечислениям другим бюджетам бюджетной системы Российской Федерации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перечислениям наднациональным организациям и правительствам иностранных государств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перечислениям международным организациям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пособиям по социальной помощи населению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пенсиям, пособиям, выплачиваемым организациями сектора государственного управления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Расчеты по приобретению ценных бумаг, кроме акций 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приобретению акций и по иным формам участия в капитале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приобретению иных финансовых активов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прочим расходам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налогу на доходы физических лиц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налогу на прибыль организаций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налогу на добавленную стоимость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прочим платежам в бюджет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15690A">
              <w:rPr>
                <w:color w:val="000000"/>
                <w:sz w:val="20"/>
                <w:szCs w:val="20"/>
              </w:rPr>
              <w:t>Федеральный</w:t>
            </w:r>
            <w:proofErr w:type="gramEnd"/>
            <w:r w:rsidRPr="0015690A">
              <w:rPr>
                <w:color w:val="000000"/>
                <w:sz w:val="20"/>
                <w:szCs w:val="20"/>
              </w:rPr>
              <w:t xml:space="preserve"> ФОМС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15690A">
              <w:rPr>
                <w:color w:val="000000"/>
                <w:sz w:val="20"/>
                <w:szCs w:val="20"/>
              </w:rPr>
              <w:t>территориальный</w:t>
            </w:r>
            <w:proofErr w:type="gramEnd"/>
            <w:r w:rsidRPr="0015690A">
              <w:rPr>
                <w:color w:val="000000"/>
                <w:sz w:val="20"/>
                <w:szCs w:val="20"/>
              </w:rPr>
              <w:t xml:space="preserve"> ФОМС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дополнительным страховым взносам на пенсионное страхование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налогу на имущество организаций</w:t>
            </w:r>
          </w:p>
        </w:tc>
      </w:tr>
      <w:tr w:rsidR="00FA380B" w:rsidRPr="0015690A" w:rsidTr="005216EB">
        <w:trPr>
          <w:trHeight w:val="339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земельному налогу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Прочие расчеты с кредиторами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средствам, полученным во временное распоряжение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депонентами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Расчеты по удержаниям из выплат по </w:t>
            </w:r>
            <w:r w:rsidRPr="0015690A">
              <w:rPr>
                <w:color w:val="000000"/>
                <w:sz w:val="20"/>
                <w:szCs w:val="20"/>
              </w:rPr>
              <w:lastRenderedPageBreak/>
              <w:t>оплате труда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Внутриведомственные расчеты</w:t>
            </w:r>
          </w:p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по платежам из бюджета с финансовым органом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Расчеты с прочими кредиторами</w:t>
            </w:r>
          </w:p>
        </w:tc>
      </w:tr>
      <w:tr w:rsidR="00FA380B" w:rsidRPr="0015690A" w:rsidTr="005216EB">
        <w:trPr>
          <w:trHeight w:val="61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Расчеты по выплате наличных денег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113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Расчеты по операциям на счетах органа, осуществляющего кассовое обслуживание</w:t>
            </w:r>
          </w:p>
          <w:p w:rsidR="00FA380B" w:rsidRPr="0015690A" w:rsidRDefault="00FA380B" w:rsidP="005216EB">
            <w:pPr>
              <w:autoSpaceDE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Расчеты по операциям</w:t>
            </w:r>
          </w:p>
          <w:p w:rsidR="00FA380B" w:rsidRPr="0015690A" w:rsidRDefault="00FA380B" w:rsidP="005216EB">
            <w:pPr>
              <w:autoSpaceDE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 на счетах органа, осуществляющего кассовое обслуживание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Расчеты по операциям бюджета 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Расчеты по операциям бюджетных учреждений 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Расчеты по операциям  автономных учреждений </w:t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Расчеты по операциям </w:t>
            </w:r>
          </w:p>
          <w:p w:rsidR="00FA380B" w:rsidRPr="0015690A" w:rsidRDefault="00FA380B" w:rsidP="005216EB">
            <w:pPr>
              <w:autoSpaceDE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иных организаций 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Внутренние расчеты по поступлениям</w:t>
            </w:r>
          </w:p>
          <w:p w:rsidR="00FA380B" w:rsidRPr="0015690A" w:rsidRDefault="00FA380B" w:rsidP="005216EB">
            <w:pPr>
              <w:autoSpaceDE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Внутренние расчеты по выбытиям</w:t>
            </w:r>
          </w:p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583"/>
        </w:trPr>
        <w:tc>
          <w:tcPr>
            <w:tcW w:w="10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Раздел 4. Финансовый результат</w:t>
            </w:r>
          </w:p>
        </w:tc>
      </w:tr>
      <w:tr w:rsidR="00FA380B" w:rsidRPr="0015690A" w:rsidTr="005216EB">
        <w:trPr>
          <w:trHeight w:val="693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ФИНАНСОВЫЙ РЕЗУЛЬТАТ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699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Финансовый результат хозяйствующего субъекта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Доходы текущего финансового года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По видам доходов 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Расходы текущего финансового года</w:t>
            </w:r>
          </w:p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По видам расходов 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Финансовый результат прошлых отчетных периодов</w:t>
            </w:r>
          </w:p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Доходы будущих периодов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По видам доходов </w:t>
            </w:r>
          </w:p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Расходы будущих периодов</w:t>
            </w:r>
          </w:p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По видам расходов </w:t>
            </w:r>
          </w:p>
        </w:tc>
      </w:tr>
      <w:tr w:rsidR="00FA380B" w:rsidRPr="0015690A" w:rsidTr="005216EB">
        <w:trPr>
          <w:trHeight w:val="842"/>
        </w:trPr>
        <w:tc>
          <w:tcPr>
            <w:tcW w:w="2317" w:type="dxa"/>
            <w:tcBorders>
              <w:top w:val="single" w:sz="4" w:space="0" w:color="auto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Результат по кассовым операциям бюджета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Поступления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По видам поступлений </w:t>
            </w:r>
          </w:p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Выбытия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По видам выбытий</w:t>
            </w:r>
          </w:p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1358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57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Результат прошлых отчетных периодов по кассовому исполнению бюджета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533"/>
        </w:trPr>
        <w:tc>
          <w:tcPr>
            <w:tcW w:w="10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Раздел 5. Санкционирование расходов хозяйствующего субъекта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САНКЦИОНИРОВАНИЕ РАСХОДОВ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361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Санкционирование по текущему финансовому году</w:t>
            </w:r>
          </w:p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1427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Санкционирование по  первому году, следующему за </w:t>
            </w:r>
            <w:proofErr w:type="gramStart"/>
            <w:r w:rsidRPr="0015690A">
              <w:rPr>
                <w:b/>
                <w:i/>
                <w:color w:val="000000"/>
                <w:sz w:val="20"/>
                <w:szCs w:val="20"/>
              </w:rPr>
              <w:t>текущим</w:t>
            </w:r>
            <w:proofErr w:type="gramEnd"/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 (очередному финансовому году)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361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Санкционирование по второму году, следующему за  </w:t>
            </w:r>
            <w:proofErr w:type="gramStart"/>
            <w:r w:rsidRPr="0015690A">
              <w:rPr>
                <w:b/>
                <w:i/>
                <w:color w:val="000000"/>
                <w:sz w:val="20"/>
                <w:szCs w:val="20"/>
              </w:rPr>
              <w:t>текущим</w:t>
            </w:r>
            <w:proofErr w:type="gramEnd"/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 (первому году, следующему за очередным)</w:t>
            </w:r>
          </w:p>
          <w:p w:rsidR="00FA380B" w:rsidRPr="0015690A" w:rsidRDefault="00FA380B" w:rsidP="005216EB">
            <w:pPr>
              <w:autoSpaceDE w:val="0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361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ind w:left="227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rPr>
                <w:b/>
                <w:i/>
                <w:color w:val="000000"/>
                <w:sz w:val="20"/>
                <w:szCs w:val="20"/>
              </w:rPr>
            </w:pPr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Санкционирование по второму году, следующему за </w:t>
            </w:r>
            <w:proofErr w:type="gramStart"/>
            <w:r w:rsidRPr="0015690A">
              <w:rPr>
                <w:b/>
                <w:i/>
                <w:color w:val="000000"/>
                <w:sz w:val="20"/>
                <w:szCs w:val="20"/>
              </w:rPr>
              <w:t>очередным</w:t>
            </w:r>
            <w:proofErr w:type="gramEnd"/>
            <w:r w:rsidRPr="0015690A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FA380B" w:rsidRPr="0015690A" w:rsidRDefault="00FA380B" w:rsidP="005216EB">
            <w:pPr>
              <w:autoSpaceDE w:val="0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361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361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Доведенные лимиты бюджетных обязательств</w:t>
            </w:r>
          </w:p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36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Лимиты бюджетных обязательств к распределению</w:t>
            </w:r>
          </w:p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361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Лимиты бюджетных обязательств получателей бюджетных средств</w:t>
            </w:r>
          </w:p>
        </w:tc>
      </w:tr>
      <w:tr w:rsidR="00FA380B" w:rsidRPr="0015690A" w:rsidTr="005216EB">
        <w:trPr>
          <w:trHeight w:val="361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Переданные лимиты бюджетных обязательств</w:t>
            </w:r>
          </w:p>
        </w:tc>
      </w:tr>
      <w:tr w:rsidR="00FA380B" w:rsidRPr="0015690A" w:rsidTr="005216EB">
        <w:trPr>
          <w:trHeight w:val="361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Полученные лимиты бюджетных обязательств</w:t>
            </w:r>
          </w:p>
        </w:tc>
      </w:tr>
      <w:tr w:rsidR="00FA380B" w:rsidRPr="0015690A" w:rsidTr="005216EB">
        <w:trPr>
          <w:trHeight w:val="361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Лимиты бюджетных обязательств в пути</w:t>
            </w:r>
          </w:p>
        </w:tc>
      </w:tr>
      <w:tr w:rsidR="00FA380B" w:rsidRPr="0015690A" w:rsidTr="005216EB">
        <w:trPr>
          <w:trHeight w:val="36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Утвержденные лимиты бюджетных обязательств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Принятые обязательства </w:t>
            </w:r>
          </w:p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ab/>
            </w: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tabs>
                <w:tab w:val="left" w:pos="46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tabs>
                <w:tab w:val="left" w:pos="46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Принятые обязательства</w:t>
            </w:r>
          </w:p>
          <w:p w:rsidR="00FA380B" w:rsidRPr="0015690A" w:rsidRDefault="00FA380B" w:rsidP="005216EB">
            <w:pPr>
              <w:tabs>
                <w:tab w:val="left" w:pos="46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tabs>
                <w:tab w:val="left" w:pos="46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tabs>
                <w:tab w:val="left" w:pos="46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Принятые денежные обязательства </w:t>
            </w:r>
          </w:p>
          <w:p w:rsidR="00FA380B" w:rsidRPr="0015690A" w:rsidRDefault="00FA380B" w:rsidP="005216EB">
            <w:pPr>
              <w:tabs>
                <w:tab w:val="left" w:pos="46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Бюджетные ассигнования</w:t>
            </w:r>
          </w:p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tabs>
                <w:tab w:val="left" w:pos="46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tabs>
                <w:tab w:val="left" w:pos="46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361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Доведенные бюджетные ассигнования</w:t>
            </w:r>
          </w:p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361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Бюджетные ассигнования к распределению</w:t>
            </w:r>
          </w:p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361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</w:tr>
      <w:tr w:rsidR="00FA380B" w:rsidRPr="0015690A" w:rsidTr="005216EB">
        <w:trPr>
          <w:trHeight w:val="361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Переданные бюджетные ассигнования</w:t>
            </w:r>
          </w:p>
        </w:tc>
      </w:tr>
      <w:tr w:rsidR="00FA380B" w:rsidRPr="0015690A" w:rsidTr="005216EB">
        <w:trPr>
          <w:trHeight w:val="361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Полученные бюджетные ассигнования</w:t>
            </w:r>
          </w:p>
        </w:tc>
      </w:tr>
      <w:tr w:rsidR="00FA380B" w:rsidRPr="0015690A" w:rsidTr="005216EB">
        <w:trPr>
          <w:trHeight w:val="361"/>
        </w:trPr>
        <w:tc>
          <w:tcPr>
            <w:tcW w:w="2317" w:type="dxa"/>
            <w:tcBorders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Бюджетные ассигнования в пути</w:t>
            </w:r>
          </w:p>
        </w:tc>
      </w:tr>
      <w:tr w:rsidR="00FA380B" w:rsidRPr="0015690A" w:rsidTr="005216EB">
        <w:trPr>
          <w:trHeight w:val="36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5690A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Утвержденные бюджетные ассигнования</w:t>
            </w:r>
          </w:p>
        </w:tc>
      </w:tr>
      <w:tr w:rsidR="00FA380B" w:rsidRPr="0015690A" w:rsidTr="005216EB">
        <w:trPr>
          <w:trHeight w:val="671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 xml:space="preserve">Сметные (плановые) назначения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15690A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15690A">
              <w:rPr>
                <w:color w:val="000000"/>
                <w:sz w:val="20"/>
                <w:szCs w:val="20"/>
              </w:rPr>
              <w:t xml:space="preserve"> выдам расходов (выплат),</w:t>
            </w:r>
          </w:p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видам доходов (поступлений)</w:t>
            </w:r>
          </w:p>
        </w:tc>
      </w:tr>
      <w:tr w:rsidR="00FA380B" w:rsidRPr="0015690A" w:rsidTr="005216EB">
        <w:trPr>
          <w:trHeight w:val="553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Право на принятие обязательств</w:t>
            </w:r>
          </w:p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15690A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15690A">
              <w:rPr>
                <w:color w:val="000000"/>
                <w:sz w:val="20"/>
                <w:szCs w:val="20"/>
              </w:rPr>
              <w:t xml:space="preserve"> выдам расходов (выплат) (обязательств)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Утвержденный объем финансового обеспечения</w:t>
            </w:r>
          </w:p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По видам доходов (поступлений)</w:t>
            </w:r>
          </w:p>
        </w:tc>
      </w:tr>
      <w:tr w:rsidR="00FA380B" w:rsidRPr="0015690A" w:rsidTr="005216E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Получено финансового обеспечения</w:t>
            </w:r>
          </w:p>
          <w:p w:rsidR="00FA380B" w:rsidRPr="0015690A" w:rsidRDefault="00FA380B" w:rsidP="005216EB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690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По видам доходов (поступлений)</w:t>
            </w:r>
          </w:p>
        </w:tc>
      </w:tr>
    </w:tbl>
    <w:p w:rsidR="00FA380B" w:rsidRPr="0015690A" w:rsidRDefault="00FA380B" w:rsidP="00FA380B">
      <w:pPr>
        <w:autoSpaceDE w:val="0"/>
        <w:rPr>
          <w:color w:val="000000"/>
        </w:rPr>
      </w:pPr>
    </w:p>
    <w:p w:rsidR="00FA380B" w:rsidRPr="0015690A" w:rsidRDefault="00FA380B" w:rsidP="00FA380B">
      <w:pPr>
        <w:keepLines/>
        <w:autoSpaceDE w:val="0"/>
        <w:jc w:val="center"/>
        <w:rPr>
          <w:b/>
          <w:color w:val="000000"/>
        </w:rPr>
      </w:pPr>
    </w:p>
    <w:p w:rsidR="00FA380B" w:rsidRPr="0015690A" w:rsidRDefault="00FA380B" w:rsidP="00FA380B">
      <w:pPr>
        <w:keepLines/>
        <w:autoSpaceDE w:val="0"/>
        <w:jc w:val="center"/>
        <w:rPr>
          <w:b/>
          <w:color w:val="000000"/>
        </w:rPr>
      </w:pPr>
    </w:p>
    <w:p w:rsidR="00FA380B" w:rsidRPr="0015690A" w:rsidRDefault="00FA380B" w:rsidP="00FA380B">
      <w:pPr>
        <w:keepLines/>
        <w:autoSpaceDE w:val="0"/>
        <w:jc w:val="center"/>
        <w:rPr>
          <w:b/>
          <w:color w:val="000000"/>
        </w:rPr>
      </w:pPr>
    </w:p>
    <w:p w:rsidR="00FA380B" w:rsidRPr="0015690A" w:rsidRDefault="00FA380B" w:rsidP="00FA380B">
      <w:pPr>
        <w:keepLines/>
        <w:autoSpaceDE w:val="0"/>
        <w:jc w:val="center"/>
        <w:rPr>
          <w:b/>
          <w:color w:val="000000"/>
        </w:rPr>
      </w:pPr>
    </w:p>
    <w:p w:rsidR="00FA380B" w:rsidRPr="0015690A" w:rsidRDefault="00FA380B" w:rsidP="00FA380B">
      <w:pPr>
        <w:keepLines/>
        <w:autoSpaceDE w:val="0"/>
        <w:jc w:val="center"/>
        <w:rPr>
          <w:b/>
          <w:color w:val="000000"/>
        </w:rPr>
      </w:pPr>
    </w:p>
    <w:p w:rsidR="00FA380B" w:rsidRPr="0015690A" w:rsidRDefault="00FA380B" w:rsidP="00FA380B">
      <w:pPr>
        <w:keepLines/>
        <w:autoSpaceDE w:val="0"/>
        <w:jc w:val="center"/>
        <w:rPr>
          <w:b/>
          <w:color w:val="000000"/>
        </w:rPr>
      </w:pPr>
    </w:p>
    <w:p w:rsidR="00FA380B" w:rsidRPr="0015690A" w:rsidRDefault="00FA380B" w:rsidP="00FA380B">
      <w:pPr>
        <w:keepLines/>
        <w:autoSpaceDE w:val="0"/>
        <w:jc w:val="center"/>
        <w:rPr>
          <w:b/>
          <w:color w:val="000000"/>
        </w:rPr>
      </w:pPr>
    </w:p>
    <w:p w:rsidR="00FA380B" w:rsidRPr="0015690A" w:rsidRDefault="00FA380B" w:rsidP="00FA380B">
      <w:pPr>
        <w:keepLines/>
        <w:autoSpaceDE w:val="0"/>
        <w:jc w:val="center"/>
        <w:rPr>
          <w:b/>
          <w:color w:val="000000"/>
        </w:rPr>
      </w:pPr>
    </w:p>
    <w:p w:rsidR="00FA380B" w:rsidRPr="0015690A" w:rsidRDefault="00FA380B" w:rsidP="00FA380B">
      <w:pPr>
        <w:keepLines/>
        <w:autoSpaceDE w:val="0"/>
        <w:jc w:val="center"/>
        <w:rPr>
          <w:b/>
          <w:color w:val="000000"/>
        </w:rPr>
      </w:pPr>
    </w:p>
    <w:p w:rsidR="00FA380B" w:rsidRPr="0015690A" w:rsidRDefault="00FA380B" w:rsidP="00FA380B">
      <w:pPr>
        <w:keepLines/>
        <w:autoSpaceDE w:val="0"/>
        <w:jc w:val="center"/>
        <w:rPr>
          <w:b/>
          <w:color w:val="000000"/>
        </w:rPr>
      </w:pPr>
    </w:p>
    <w:p w:rsidR="00FA380B" w:rsidRPr="0015690A" w:rsidRDefault="00FA380B" w:rsidP="00FA380B">
      <w:pPr>
        <w:keepLines/>
        <w:autoSpaceDE w:val="0"/>
        <w:jc w:val="center"/>
        <w:rPr>
          <w:b/>
          <w:color w:val="000000"/>
        </w:rPr>
      </w:pPr>
    </w:p>
    <w:p w:rsidR="00FA380B" w:rsidRPr="0015690A" w:rsidRDefault="00FA380B" w:rsidP="00FA380B">
      <w:pPr>
        <w:keepLines/>
        <w:autoSpaceDE w:val="0"/>
        <w:jc w:val="center"/>
        <w:rPr>
          <w:b/>
          <w:color w:val="000000"/>
        </w:rPr>
      </w:pPr>
    </w:p>
    <w:p w:rsidR="0015690A" w:rsidRPr="0015690A" w:rsidRDefault="0015690A" w:rsidP="00FA380B">
      <w:pPr>
        <w:keepLines/>
        <w:autoSpaceDE w:val="0"/>
        <w:jc w:val="center"/>
        <w:rPr>
          <w:b/>
          <w:color w:val="000000"/>
        </w:rPr>
      </w:pPr>
    </w:p>
    <w:p w:rsidR="0015690A" w:rsidRPr="0015690A" w:rsidRDefault="0015690A" w:rsidP="00FA380B">
      <w:pPr>
        <w:keepLines/>
        <w:autoSpaceDE w:val="0"/>
        <w:jc w:val="center"/>
        <w:rPr>
          <w:b/>
          <w:color w:val="000000"/>
        </w:rPr>
      </w:pPr>
    </w:p>
    <w:p w:rsidR="0015690A" w:rsidRPr="0015690A" w:rsidRDefault="0015690A" w:rsidP="00FA380B">
      <w:pPr>
        <w:keepLines/>
        <w:autoSpaceDE w:val="0"/>
        <w:jc w:val="center"/>
        <w:rPr>
          <w:b/>
          <w:color w:val="000000"/>
        </w:rPr>
      </w:pPr>
    </w:p>
    <w:p w:rsidR="0015690A" w:rsidRPr="0015690A" w:rsidRDefault="0015690A" w:rsidP="00FA380B">
      <w:pPr>
        <w:keepLines/>
        <w:autoSpaceDE w:val="0"/>
        <w:jc w:val="center"/>
        <w:rPr>
          <w:b/>
          <w:color w:val="000000"/>
        </w:rPr>
      </w:pPr>
    </w:p>
    <w:p w:rsidR="0015690A" w:rsidRPr="0015690A" w:rsidRDefault="0015690A" w:rsidP="00FA380B">
      <w:pPr>
        <w:keepLines/>
        <w:autoSpaceDE w:val="0"/>
        <w:jc w:val="center"/>
        <w:rPr>
          <w:b/>
          <w:color w:val="000000"/>
        </w:rPr>
      </w:pPr>
    </w:p>
    <w:p w:rsidR="0015690A" w:rsidRPr="0015690A" w:rsidRDefault="0015690A" w:rsidP="00FA380B">
      <w:pPr>
        <w:keepLines/>
        <w:autoSpaceDE w:val="0"/>
        <w:jc w:val="center"/>
        <w:rPr>
          <w:b/>
          <w:color w:val="000000"/>
        </w:rPr>
      </w:pPr>
    </w:p>
    <w:p w:rsidR="0015690A" w:rsidRPr="0015690A" w:rsidRDefault="0015690A" w:rsidP="00FA380B">
      <w:pPr>
        <w:keepLines/>
        <w:autoSpaceDE w:val="0"/>
        <w:jc w:val="center"/>
        <w:rPr>
          <w:b/>
          <w:color w:val="000000"/>
        </w:rPr>
      </w:pPr>
    </w:p>
    <w:p w:rsidR="0015690A" w:rsidRDefault="0015690A" w:rsidP="00FA380B">
      <w:pPr>
        <w:keepLines/>
        <w:autoSpaceDE w:val="0"/>
        <w:jc w:val="center"/>
        <w:rPr>
          <w:b/>
          <w:color w:val="000000"/>
        </w:rPr>
      </w:pPr>
    </w:p>
    <w:p w:rsidR="0015690A" w:rsidRDefault="0015690A" w:rsidP="00FA380B">
      <w:pPr>
        <w:keepLines/>
        <w:autoSpaceDE w:val="0"/>
        <w:jc w:val="center"/>
        <w:rPr>
          <w:b/>
          <w:color w:val="000000"/>
        </w:rPr>
      </w:pPr>
    </w:p>
    <w:p w:rsidR="0015690A" w:rsidRDefault="0015690A" w:rsidP="00FA380B">
      <w:pPr>
        <w:keepLines/>
        <w:autoSpaceDE w:val="0"/>
        <w:jc w:val="center"/>
        <w:rPr>
          <w:b/>
          <w:color w:val="000000"/>
        </w:rPr>
      </w:pPr>
    </w:p>
    <w:p w:rsidR="0015690A" w:rsidRDefault="0015690A" w:rsidP="00FA380B">
      <w:pPr>
        <w:keepLines/>
        <w:autoSpaceDE w:val="0"/>
        <w:jc w:val="center"/>
        <w:rPr>
          <w:b/>
          <w:color w:val="000000"/>
        </w:rPr>
      </w:pPr>
    </w:p>
    <w:p w:rsidR="0015690A" w:rsidRDefault="0015690A" w:rsidP="00FA380B">
      <w:pPr>
        <w:keepLines/>
        <w:autoSpaceDE w:val="0"/>
        <w:jc w:val="center"/>
        <w:rPr>
          <w:b/>
          <w:color w:val="000000"/>
        </w:rPr>
      </w:pPr>
    </w:p>
    <w:p w:rsidR="0015690A" w:rsidRDefault="0015690A" w:rsidP="00FA380B">
      <w:pPr>
        <w:keepLines/>
        <w:autoSpaceDE w:val="0"/>
        <w:jc w:val="center"/>
        <w:rPr>
          <w:b/>
          <w:color w:val="000000"/>
        </w:rPr>
      </w:pPr>
    </w:p>
    <w:p w:rsidR="0015690A" w:rsidRDefault="0015690A" w:rsidP="00FA380B">
      <w:pPr>
        <w:keepLines/>
        <w:autoSpaceDE w:val="0"/>
        <w:jc w:val="center"/>
        <w:rPr>
          <w:b/>
          <w:color w:val="000000"/>
        </w:rPr>
      </w:pPr>
    </w:p>
    <w:p w:rsidR="0015690A" w:rsidRDefault="0015690A" w:rsidP="00FA380B">
      <w:pPr>
        <w:keepLines/>
        <w:autoSpaceDE w:val="0"/>
        <w:jc w:val="center"/>
        <w:rPr>
          <w:b/>
          <w:color w:val="000000"/>
        </w:rPr>
      </w:pPr>
    </w:p>
    <w:p w:rsidR="0015690A" w:rsidRDefault="0015690A" w:rsidP="00FA380B">
      <w:pPr>
        <w:keepLines/>
        <w:autoSpaceDE w:val="0"/>
        <w:jc w:val="center"/>
        <w:rPr>
          <w:b/>
          <w:color w:val="000000"/>
        </w:rPr>
      </w:pPr>
    </w:p>
    <w:p w:rsidR="0015690A" w:rsidRPr="0015690A" w:rsidRDefault="0015690A" w:rsidP="00FA380B">
      <w:pPr>
        <w:keepLines/>
        <w:autoSpaceDE w:val="0"/>
        <w:jc w:val="center"/>
        <w:rPr>
          <w:b/>
          <w:color w:val="000000"/>
        </w:rPr>
      </w:pPr>
    </w:p>
    <w:p w:rsidR="00FA380B" w:rsidRPr="0015690A" w:rsidRDefault="00FA380B" w:rsidP="00FA380B">
      <w:pPr>
        <w:keepLines/>
        <w:autoSpaceDE w:val="0"/>
        <w:jc w:val="center"/>
        <w:rPr>
          <w:b/>
          <w:color w:val="000000"/>
        </w:rPr>
      </w:pPr>
    </w:p>
    <w:p w:rsidR="00FA380B" w:rsidRPr="0015690A" w:rsidRDefault="00FA380B" w:rsidP="00FA380B">
      <w:pPr>
        <w:keepLines/>
        <w:autoSpaceDE w:val="0"/>
        <w:jc w:val="center"/>
        <w:rPr>
          <w:b/>
          <w:color w:val="000000"/>
        </w:rPr>
      </w:pPr>
    </w:p>
    <w:p w:rsidR="00FA380B" w:rsidRPr="0015690A" w:rsidRDefault="00C57701" w:rsidP="00C57701">
      <w:pPr>
        <w:keepLines/>
        <w:autoSpaceDE w:val="0"/>
        <w:rPr>
          <w:b/>
          <w:color w:val="000000"/>
        </w:rPr>
      </w:pPr>
      <w:r w:rsidRPr="0015690A">
        <w:rPr>
          <w:b/>
          <w:color w:val="000000"/>
        </w:rPr>
        <w:lastRenderedPageBreak/>
        <w:t xml:space="preserve">                                              </w:t>
      </w:r>
      <w:r w:rsidR="00FA380B" w:rsidRPr="0015690A">
        <w:rPr>
          <w:b/>
          <w:color w:val="000000"/>
        </w:rPr>
        <w:t xml:space="preserve">ЗАБАЛАНСОВЫЕ СЧЕТА </w:t>
      </w:r>
    </w:p>
    <w:p w:rsidR="00FA380B" w:rsidRPr="0015690A" w:rsidRDefault="00FA380B" w:rsidP="00FA380B">
      <w:pPr>
        <w:autoSpaceDE w:val="0"/>
        <w:ind w:firstLine="300"/>
        <w:jc w:val="both"/>
        <w:rPr>
          <w:color w:val="00000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19"/>
        <w:gridCol w:w="1267"/>
      </w:tblGrid>
      <w:tr w:rsidR="00FA380B" w:rsidRPr="0015690A" w:rsidTr="005216EB">
        <w:trPr>
          <w:trHeight w:val="412"/>
        </w:trPr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Наименование счета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Номер счета</w:t>
            </w:r>
          </w:p>
        </w:tc>
      </w:tr>
      <w:tr w:rsidR="00FA380B" w:rsidRPr="0015690A" w:rsidTr="005216EB"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</w:t>
            </w:r>
          </w:p>
        </w:tc>
      </w:tr>
      <w:tr w:rsidR="00FA380B" w:rsidRPr="0015690A" w:rsidTr="005216EB">
        <w:trPr>
          <w:trHeight w:val="335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Имущество, полученное в пользование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01</w:t>
            </w:r>
          </w:p>
        </w:tc>
      </w:tr>
      <w:tr w:rsidR="00FA380B" w:rsidRPr="0015690A" w:rsidTr="005216EB">
        <w:trPr>
          <w:trHeight w:val="425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Материальные ценности, принятые на хранение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02</w:t>
            </w:r>
          </w:p>
        </w:tc>
      </w:tr>
      <w:tr w:rsidR="00FA380B" w:rsidRPr="0015690A" w:rsidTr="005216EB">
        <w:trPr>
          <w:trHeight w:val="404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Бланки строгой отчетности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03</w:t>
            </w:r>
          </w:p>
        </w:tc>
      </w:tr>
      <w:tr w:rsidR="00FA380B" w:rsidRPr="0015690A" w:rsidTr="005216EB">
        <w:trPr>
          <w:trHeight w:val="423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Списанная задолженность неплатежеспособных дебиторов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04</w:t>
            </w:r>
          </w:p>
        </w:tc>
      </w:tr>
      <w:tr w:rsidR="00FA380B" w:rsidRPr="0015690A" w:rsidTr="005216EB">
        <w:trPr>
          <w:trHeight w:val="415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05</w:t>
            </w:r>
          </w:p>
        </w:tc>
      </w:tr>
      <w:tr w:rsidR="00FA380B" w:rsidRPr="0015690A" w:rsidTr="005216EB">
        <w:trPr>
          <w:trHeight w:val="421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06</w:t>
            </w:r>
          </w:p>
        </w:tc>
      </w:tr>
      <w:tr w:rsidR="00FA380B" w:rsidRPr="0015690A" w:rsidTr="005216EB">
        <w:trPr>
          <w:trHeight w:val="400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Переходящие награды, призы, кубки и ценные подарки, сувениры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07</w:t>
            </w:r>
          </w:p>
        </w:tc>
      </w:tr>
      <w:tr w:rsidR="00FA380B" w:rsidRPr="0015690A" w:rsidTr="005216EB">
        <w:trPr>
          <w:trHeight w:val="419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Путевки неоплаченные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08</w:t>
            </w:r>
          </w:p>
        </w:tc>
      </w:tr>
      <w:tr w:rsidR="00FA380B" w:rsidRPr="0015690A" w:rsidTr="005216EB">
        <w:trPr>
          <w:trHeight w:val="411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 xml:space="preserve">Запасные части к транспортным средствам, выданные взамен </w:t>
            </w:r>
            <w:proofErr w:type="gramStart"/>
            <w:r w:rsidRPr="0015690A">
              <w:rPr>
                <w:color w:val="000000"/>
                <w:sz w:val="20"/>
                <w:szCs w:val="20"/>
              </w:rPr>
              <w:t>изношенных</w:t>
            </w:r>
            <w:proofErr w:type="gramEnd"/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09</w:t>
            </w:r>
          </w:p>
        </w:tc>
      </w:tr>
      <w:tr w:rsidR="00FA380B" w:rsidRPr="0015690A" w:rsidTr="005216EB">
        <w:trPr>
          <w:trHeight w:val="369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Обеспечение исполнения обязательств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A380B" w:rsidRPr="0015690A" w:rsidTr="005216EB">
        <w:trPr>
          <w:trHeight w:val="425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Государственные и муниципальные гарантии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11</w:t>
            </w:r>
          </w:p>
        </w:tc>
      </w:tr>
      <w:tr w:rsidR="00FA380B" w:rsidRPr="0015690A" w:rsidTr="005216EB"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12</w:t>
            </w:r>
          </w:p>
        </w:tc>
      </w:tr>
      <w:tr w:rsidR="00FA380B" w:rsidRPr="0015690A" w:rsidTr="005216EB">
        <w:trPr>
          <w:trHeight w:val="467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Экспериментальные устройства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13</w:t>
            </w:r>
          </w:p>
        </w:tc>
      </w:tr>
      <w:tr w:rsidR="00FA380B" w:rsidRPr="0015690A" w:rsidTr="005216EB">
        <w:trPr>
          <w:trHeight w:val="417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Расчетные документы, ожидающие исполнения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14</w:t>
            </w:r>
          </w:p>
        </w:tc>
      </w:tr>
      <w:tr w:rsidR="00FA380B" w:rsidRPr="0015690A" w:rsidTr="005216EB"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A380B" w:rsidRPr="0015690A" w:rsidTr="005216EB"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16</w:t>
            </w:r>
          </w:p>
        </w:tc>
      </w:tr>
      <w:tr w:rsidR="00FA380B" w:rsidRPr="0015690A" w:rsidTr="005216EB">
        <w:trPr>
          <w:trHeight w:val="367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Поступления денежных средств на счета учреждения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17</w:t>
            </w:r>
          </w:p>
        </w:tc>
      </w:tr>
      <w:tr w:rsidR="00FA380B" w:rsidRPr="0015690A" w:rsidTr="005216EB">
        <w:trPr>
          <w:trHeight w:val="416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Выбытия денежных средств со счетов учреждения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18</w:t>
            </w:r>
          </w:p>
        </w:tc>
      </w:tr>
      <w:tr w:rsidR="00FA380B" w:rsidRPr="0015690A" w:rsidTr="005216EB">
        <w:trPr>
          <w:trHeight w:val="407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Невыясненные поступления бюджета прошлых лет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19</w:t>
            </w:r>
          </w:p>
        </w:tc>
      </w:tr>
      <w:tr w:rsidR="00FA380B" w:rsidRPr="0015690A" w:rsidTr="005216EB">
        <w:trPr>
          <w:trHeight w:val="329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Списанная задолженность, невостребованная кредиторами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20</w:t>
            </w:r>
          </w:p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78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Основные средства стоимостью до 3000 рублей включительно в эксплуатации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21</w:t>
            </w:r>
          </w:p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22</w:t>
            </w:r>
          </w:p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421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Периодические издания для пользования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23</w:t>
            </w:r>
          </w:p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415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Имущество, переданное в доверительное управление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24</w:t>
            </w:r>
          </w:p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rPr>
          <w:trHeight w:val="381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Имущество, переданное в возмездное  пользование (аренду)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25</w:t>
            </w:r>
          </w:p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380B" w:rsidRPr="0015690A" w:rsidTr="005216EB"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Имущество, переданное в безвозмездное  пользование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5690A">
              <w:rPr>
                <w:color w:val="000000"/>
                <w:sz w:val="20"/>
                <w:szCs w:val="20"/>
              </w:rPr>
              <w:t>26</w:t>
            </w:r>
          </w:p>
          <w:p w:rsidR="00FA380B" w:rsidRPr="0015690A" w:rsidRDefault="00FA380B" w:rsidP="005216EB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A380B" w:rsidRPr="00DA5778" w:rsidRDefault="00FA380B" w:rsidP="00FA380B">
      <w:pPr>
        <w:ind w:firstLine="540"/>
        <w:jc w:val="both"/>
      </w:pPr>
    </w:p>
    <w:p w:rsidR="00BB1C33" w:rsidRDefault="00BB1C33"/>
    <w:sectPr w:rsidR="00BB1C33" w:rsidSect="005216E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80B"/>
    <w:rsid w:val="00011CD9"/>
    <w:rsid w:val="00086BC8"/>
    <w:rsid w:val="0015690A"/>
    <w:rsid w:val="00157CDE"/>
    <w:rsid w:val="002615A9"/>
    <w:rsid w:val="00277869"/>
    <w:rsid w:val="002C75F4"/>
    <w:rsid w:val="002D0CCF"/>
    <w:rsid w:val="002D3C9D"/>
    <w:rsid w:val="00346A26"/>
    <w:rsid w:val="003A7BC1"/>
    <w:rsid w:val="005216EB"/>
    <w:rsid w:val="00536367"/>
    <w:rsid w:val="00542AFE"/>
    <w:rsid w:val="005D073C"/>
    <w:rsid w:val="008327B4"/>
    <w:rsid w:val="008724AB"/>
    <w:rsid w:val="00956176"/>
    <w:rsid w:val="009572BC"/>
    <w:rsid w:val="00970C9A"/>
    <w:rsid w:val="009A0F02"/>
    <w:rsid w:val="009B6FC4"/>
    <w:rsid w:val="00A649D7"/>
    <w:rsid w:val="00AF1B56"/>
    <w:rsid w:val="00BA5B48"/>
    <w:rsid w:val="00BB1C33"/>
    <w:rsid w:val="00BD720F"/>
    <w:rsid w:val="00BE76F7"/>
    <w:rsid w:val="00C57701"/>
    <w:rsid w:val="00C8742A"/>
    <w:rsid w:val="00D478F5"/>
    <w:rsid w:val="00FA380B"/>
    <w:rsid w:val="00FD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A380B"/>
    <w:pPr>
      <w:keepNext/>
      <w:ind w:firstLine="540"/>
      <w:jc w:val="right"/>
      <w:outlineLvl w:val="0"/>
    </w:pPr>
    <w:rPr>
      <w:b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80B"/>
    <w:rPr>
      <w:rFonts w:ascii="Times New Roman" w:eastAsia="Times New Roman" w:hAnsi="Times New Roman"/>
      <w:b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5317E327216169C1C50567107AA5DC37B79C6361EFC9DB213D48C6933C2F7B2BEAB18E8AG5a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7CDFD-9153-49F7-A1EB-6B457DC7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9201</Words>
  <Characters>52450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2019-11-26T13:19:00Z</cp:lastPrinted>
  <dcterms:created xsi:type="dcterms:W3CDTF">2019-11-26T13:20:00Z</dcterms:created>
  <dcterms:modified xsi:type="dcterms:W3CDTF">2019-11-26T13:20:00Z</dcterms:modified>
</cp:coreProperties>
</file>