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4E" w:rsidRPr="00EA7669" w:rsidRDefault="00C77D4E" w:rsidP="00C77D4E">
      <w:pPr>
        <w:outlineLvl w:val="0"/>
        <w:rPr>
          <w:rFonts w:ascii="Bookman Old Style" w:hAnsi="Bookman Old Style"/>
          <w:b/>
          <w:lang w:val="en-US"/>
        </w:rPr>
      </w:pPr>
    </w:p>
    <w:p w:rsidR="00C77D4E" w:rsidRDefault="00C77D4E" w:rsidP="00C77D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C77D4E" w:rsidRDefault="00C77D4E" w:rsidP="00C77D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C77D4E" w:rsidRDefault="00C77D4E" w:rsidP="00C77D4E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C77D4E" w:rsidRDefault="00C77D4E" w:rsidP="00C77D4E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C77D4E" w:rsidRDefault="00C77D4E" w:rsidP="00C77D4E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C77D4E" w:rsidRDefault="00C77D4E" w:rsidP="00C77D4E">
      <w:pPr>
        <w:jc w:val="center"/>
        <w:rPr>
          <w:sz w:val="28"/>
          <w:szCs w:val="28"/>
        </w:rPr>
      </w:pPr>
    </w:p>
    <w:p w:rsidR="00C77D4E" w:rsidRPr="00C76368" w:rsidRDefault="00C77D4E" w:rsidP="00C77D4E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25.10.2022г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C77D4E" w:rsidRDefault="00C77D4E">
      <w:pPr>
        <w:ind w:right="4675"/>
        <w:jc w:val="both"/>
        <w:rPr>
          <w:b/>
        </w:rPr>
      </w:pPr>
    </w:p>
    <w:p w:rsidR="00FE0D9A" w:rsidRDefault="00C77D4E">
      <w:pPr>
        <w:ind w:right="4675"/>
        <w:jc w:val="both"/>
        <w:rPr>
          <w:b/>
        </w:rPr>
      </w:pPr>
      <w:r>
        <w:rPr>
          <w:b/>
        </w:rPr>
        <w:t>Об одобрении прогноза социально-экономического развития муниципального образования «</w:t>
      </w:r>
      <w:proofErr w:type="spellStart"/>
      <w:r>
        <w:rPr>
          <w:b/>
        </w:rPr>
        <w:t>Китаевский</w:t>
      </w:r>
      <w:proofErr w:type="spellEnd"/>
      <w:r>
        <w:rPr>
          <w:b/>
        </w:rPr>
        <w:t xml:space="preserve"> </w:t>
      </w:r>
      <w:r>
        <w:rPr>
          <w:b/>
        </w:rPr>
        <w:t>сельсовет» на 2023 год и плановый период 2023 и 2024 годов</w:t>
      </w:r>
    </w:p>
    <w:p w:rsidR="00FE0D9A" w:rsidRDefault="00FE0D9A">
      <w:pPr>
        <w:rPr>
          <w:b/>
        </w:rPr>
      </w:pPr>
    </w:p>
    <w:p w:rsidR="00FE0D9A" w:rsidRDefault="00FE0D9A">
      <w:pPr>
        <w:rPr>
          <w:b/>
        </w:rPr>
      </w:pPr>
    </w:p>
    <w:p w:rsidR="00FE0D9A" w:rsidRDefault="00FE0D9A">
      <w:pPr>
        <w:rPr>
          <w:b/>
        </w:rPr>
      </w:pPr>
    </w:p>
    <w:p w:rsidR="00FE0D9A" w:rsidRDefault="00C77D4E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173 Бюджетного кодекса Российской Федерации, Положением о бюджетном процессе в муниципальном образовании «</w:t>
      </w:r>
      <w:proofErr w:type="spellStart"/>
      <w:r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</w:t>
      </w:r>
      <w:r>
        <w:rPr>
          <w:sz w:val="28"/>
        </w:rPr>
        <w:t xml:space="preserve">утвержденном решением Собрания депутатов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сельсовета от 13.11.2020 года № 4/19 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:rsidR="00FE0D9A" w:rsidRDefault="00C77D4E">
      <w:pPr>
        <w:ind w:firstLine="720"/>
        <w:jc w:val="both"/>
        <w:rPr>
          <w:sz w:val="28"/>
        </w:rPr>
      </w:pPr>
      <w:r>
        <w:rPr>
          <w:sz w:val="28"/>
        </w:rPr>
        <w:t>1.Одобрить прилагаемый прогноз социально-экономического развития муниципального о</w:t>
      </w:r>
      <w:r>
        <w:rPr>
          <w:sz w:val="28"/>
        </w:rPr>
        <w:t>бразования «</w:t>
      </w:r>
      <w:proofErr w:type="spellStart"/>
      <w:r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плановый период 2024 и 2025 годов. (Приложение №1)</w:t>
      </w:r>
    </w:p>
    <w:p w:rsidR="00FE0D9A" w:rsidRDefault="00C77D4E">
      <w:pPr>
        <w:ind w:firstLine="720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C77D4E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сельсовета                                   </w:t>
      </w:r>
      <w:proofErr w:type="spellStart"/>
      <w:r>
        <w:rPr>
          <w:sz w:val="28"/>
        </w:rPr>
        <w:t>О.Н.Евглевская</w:t>
      </w:r>
      <w:proofErr w:type="spellEnd"/>
      <w:r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jc w:val="both"/>
        <w:rPr>
          <w:sz w:val="28"/>
        </w:rPr>
      </w:pPr>
    </w:p>
    <w:p w:rsidR="00FE0D9A" w:rsidRDefault="00FE0D9A">
      <w:pPr>
        <w:sectPr w:rsidR="00FE0D9A">
          <w:pgSz w:w="11906" w:h="16838"/>
          <w:pgMar w:top="1134" w:right="851" w:bottom="1134" w:left="1531" w:header="709" w:footer="709" w:gutter="0"/>
          <w:cols w:space="720"/>
        </w:sectPr>
      </w:pPr>
    </w:p>
    <w:p w:rsidR="00FE0D9A" w:rsidRDefault="00C77D4E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lastRenderedPageBreak/>
        <w:t>Приложение №1</w:t>
      </w:r>
    </w:p>
    <w:p w:rsidR="00FE0D9A" w:rsidRDefault="00C77D4E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>к постановлению Администрации</w:t>
      </w:r>
    </w:p>
    <w:p w:rsidR="00FE0D9A" w:rsidRDefault="00C77D4E">
      <w:pPr>
        <w:tabs>
          <w:tab w:val="left" w:pos="14175"/>
        </w:tabs>
        <w:jc w:val="right"/>
        <w:rPr>
          <w:sz w:val="18"/>
        </w:rPr>
      </w:pPr>
      <w:proofErr w:type="spellStart"/>
      <w:r>
        <w:rPr>
          <w:sz w:val="18"/>
        </w:rPr>
        <w:t>Китаевского</w:t>
      </w:r>
      <w:proofErr w:type="spellEnd"/>
      <w:r>
        <w:rPr>
          <w:sz w:val="18"/>
        </w:rPr>
        <w:t xml:space="preserve"> сельсовета </w:t>
      </w:r>
    </w:p>
    <w:p w:rsidR="00FE0D9A" w:rsidRDefault="00C77D4E">
      <w:pPr>
        <w:tabs>
          <w:tab w:val="left" w:pos="14175"/>
        </w:tabs>
        <w:jc w:val="right"/>
        <w:rPr>
          <w:sz w:val="18"/>
        </w:rPr>
      </w:pPr>
      <w:proofErr w:type="spellStart"/>
      <w:r>
        <w:rPr>
          <w:sz w:val="18"/>
        </w:rPr>
        <w:t>Медвенского</w:t>
      </w:r>
      <w:proofErr w:type="spellEnd"/>
      <w:r>
        <w:rPr>
          <w:sz w:val="18"/>
        </w:rPr>
        <w:t xml:space="preserve"> района Курской области</w:t>
      </w:r>
    </w:p>
    <w:p w:rsidR="00FE0D9A" w:rsidRDefault="00C77D4E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>от 25.10.2022  года № 59-па</w:t>
      </w:r>
    </w:p>
    <w:p w:rsidR="00FE0D9A" w:rsidRDefault="00FE0D9A">
      <w:pPr>
        <w:pStyle w:val="a4"/>
        <w:jc w:val="right"/>
      </w:pPr>
    </w:p>
    <w:p w:rsidR="00FE0D9A" w:rsidRDefault="00C77D4E">
      <w:pPr>
        <w:pStyle w:val="a4"/>
        <w:ind w:left="3540" w:firstLine="708"/>
        <w:contextualSpacing/>
        <w:rPr>
          <w:rStyle w:val="a6"/>
        </w:rPr>
      </w:pPr>
      <w:r>
        <w:rPr>
          <w:rStyle w:val="a6"/>
        </w:rPr>
        <w:t>Основные показатели социально-экономического развития</w:t>
      </w:r>
    </w:p>
    <w:p w:rsidR="00FE0D9A" w:rsidRDefault="00C77D4E">
      <w:pPr>
        <w:pStyle w:val="a4"/>
        <w:ind w:left="3540" w:firstLine="708"/>
        <w:contextualSpacing/>
        <w:rPr>
          <w:b/>
        </w:rPr>
      </w:pPr>
      <w:proofErr w:type="spellStart"/>
      <w:r>
        <w:rPr>
          <w:b/>
        </w:rPr>
        <w:t>Китаевского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</w:t>
      </w:r>
      <w:r>
        <w:t xml:space="preserve"> </w:t>
      </w:r>
      <w:r>
        <w:rPr>
          <w:rStyle w:val="a6"/>
        </w:rPr>
        <w:t xml:space="preserve">Курской области на </w:t>
      </w:r>
      <w:r>
        <w:rPr>
          <w:b/>
        </w:rPr>
        <w:t>2023 год</w:t>
      </w:r>
    </w:p>
    <w:p w:rsidR="00FE0D9A" w:rsidRDefault="00C77D4E">
      <w:pPr>
        <w:pStyle w:val="a4"/>
        <w:ind w:hanging="567"/>
        <w:contextualSpacing/>
        <w:jc w:val="center"/>
        <w:rPr>
          <w:b/>
        </w:rPr>
      </w:pPr>
      <w:r>
        <w:rPr>
          <w:b/>
        </w:rPr>
        <w:t>и на плановый период 2024-2025 годов</w:t>
      </w:r>
    </w:p>
    <w:p w:rsidR="00FE0D9A" w:rsidRDefault="00FE0D9A">
      <w:pPr>
        <w:pStyle w:val="a4"/>
        <w:jc w:val="center"/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022"/>
        <w:gridCol w:w="992"/>
        <w:gridCol w:w="992"/>
        <w:gridCol w:w="992"/>
        <w:gridCol w:w="993"/>
        <w:gridCol w:w="993"/>
        <w:gridCol w:w="991"/>
        <w:gridCol w:w="993"/>
        <w:gridCol w:w="992"/>
        <w:gridCol w:w="992"/>
        <w:gridCol w:w="991"/>
        <w:gridCol w:w="992"/>
        <w:gridCol w:w="992"/>
        <w:gridCol w:w="964"/>
      </w:tblGrid>
      <w:tr w:rsidR="00FE0D9A">
        <w:trPr>
          <w:trHeight w:val="360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Ед. изм.</w:t>
            </w:r>
          </w:p>
          <w:p w:rsidR="00FE0D9A" w:rsidRDefault="00FE0D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2018г. отчет</w:t>
            </w:r>
          </w:p>
          <w:p w:rsidR="00FE0D9A" w:rsidRDefault="00FE0D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2019г. отчет</w:t>
            </w:r>
          </w:p>
          <w:p w:rsidR="00FE0D9A" w:rsidRDefault="00FE0D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1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Прогноз</w:t>
            </w:r>
          </w:p>
        </w:tc>
      </w:tr>
      <w:tr w:rsidR="00FE0D9A">
        <w:trPr>
          <w:trHeight w:val="24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sz w:val="18"/>
              </w:rPr>
            </w:pPr>
            <w:r>
              <w:rPr>
                <w:rStyle w:val="a6"/>
                <w:sz w:val="18"/>
              </w:rPr>
              <w:t>Консервативный вариант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sz w:val="18"/>
              </w:rPr>
            </w:pPr>
            <w:r>
              <w:rPr>
                <w:rStyle w:val="a6"/>
                <w:sz w:val="18"/>
              </w:rPr>
              <w:t>Базовый вариант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sz w:val="18"/>
              </w:rPr>
            </w:pPr>
            <w:r>
              <w:rPr>
                <w:rStyle w:val="a6"/>
                <w:sz w:val="18"/>
              </w:rPr>
              <w:t>Целевой вариант</w:t>
            </w:r>
          </w:p>
        </w:tc>
      </w:tr>
      <w:tr w:rsidR="00FE0D9A">
        <w:trPr>
          <w:trHeight w:val="48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FE0D9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2023г.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2022г.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8"/>
              </w:rPr>
            </w:pPr>
            <w:r>
              <w:rPr>
                <w:rStyle w:val="a6"/>
                <w:b w:val="0"/>
                <w:sz w:val="18"/>
              </w:rPr>
              <w:t>2023г.</w:t>
            </w:r>
          </w:p>
        </w:tc>
      </w:tr>
      <w:tr w:rsidR="00FE0D9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rPr>
                <w:rStyle w:val="a6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rStyle w:val="a6"/>
                <w:sz w:val="18"/>
              </w:rPr>
              <w:t>Фонд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руб.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18025,40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23397,4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23839,5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24357,17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24520,00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23397,4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26395,4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28433,20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23397,40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25139,00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27149,50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29384,10</w:t>
            </w:r>
          </w:p>
        </w:tc>
      </w:tr>
      <w:tr w:rsidR="00FE0D9A">
        <w:trPr>
          <w:trHeight w:val="5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103,00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92,3</w:t>
            </w:r>
          </w:p>
        </w:tc>
      </w:tr>
      <w:tr w:rsidR="00FE0D9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Численность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65,8</w:t>
            </w:r>
          </w:p>
          <w:p w:rsidR="00FE0D9A" w:rsidRDefault="00FE0D9A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66,2</w:t>
            </w:r>
          </w:p>
          <w:p w:rsidR="00FE0D9A" w:rsidRDefault="00FE0D9A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65,6</w:t>
            </w:r>
          </w:p>
          <w:p w:rsidR="00FE0D9A" w:rsidRDefault="00FE0D9A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64,6</w:t>
            </w:r>
          </w:p>
          <w:p w:rsidR="00FE0D9A" w:rsidRDefault="00FE0D9A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63,6</w:t>
            </w:r>
          </w:p>
          <w:p w:rsidR="00FE0D9A" w:rsidRDefault="00FE0D9A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61,6</w:t>
            </w:r>
          </w:p>
          <w:p w:rsidR="00FE0D9A" w:rsidRDefault="00FE0D9A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67,6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67,6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68,6</w:t>
            </w:r>
          </w:p>
        </w:tc>
      </w:tr>
      <w:tr w:rsidR="00FE0D9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темп </w:t>
            </w:r>
            <w:proofErr w:type="spellStart"/>
            <w:r>
              <w:rPr>
                <w:sz w:val="18"/>
              </w:rPr>
              <w:t>ростснижения</w:t>
            </w:r>
            <w:proofErr w:type="spellEnd"/>
            <w:r>
              <w:rPr>
                <w:sz w:val="18"/>
              </w:rPr>
              <w:t>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101,5</w:t>
            </w:r>
          </w:p>
        </w:tc>
      </w:tr>
      <w:tr w:rsidR="00FE0D9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Среднемесячная заработная плата одного работающего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22828,5</w:t>
            </w:r>
          </w:p>
          <w:p w:rsidR="00FE0D9A" w:rsidRDefault="00FE0D9A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28587,6</w:t>
            </w:r>
          </w:p>
          <w:p w:rsidR="00FE0D9A" w:rsidRDefault="00FE0D9A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rStyle w:val="a6"/>
                <w:b w:val="0"/>
                <w:sz w:val="16"/>
              </w:rPr>
            </w:pPr>
            <w:r>
              <w:rPr>
                <w:sz w:val="16"/>
              </w:rPr>
              <w:t>29722,3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30752,7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31908,70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33171,00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29722,3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31289,5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FE0D9A">
            <w:pPr>
              <w:jc w:val="center"/>
              <w:rPr>
                <w:sz w:val="16"/>
              </w:rPr>
            </w:pPr>
          </w:p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35050,8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29722,3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31455,20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33468,3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35695,00</w:t>
            </w:r>
          </w:p>
        </w:tc>
      </w:tr>
      <w:tr w:rsidR="00FE0D9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9A" w:rsidRDefault="00C77D4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9A" w:rsidRDefault="00C77D4E">
            <w:pPr>
              <w:pStyle w:val="a4"/>
              <w:jc w:val="center"/>
              <w:rPr>
                <w:rStyle w:val="a6"/>
                <w:b w:val="0"/>
                <w:sz w:val="16"/>
              </w:rPr>
            </w:pPr>
            <w:r>
              <w:rPr>
                <w:rStyle w:val="a6"/>
                <w:b w:val="0"/>
                <w:sz w:val="16"/>
              </w:rPr>
              <w:t>106,7</w:t>
            </w:r>
          </w:p>
        </w:tc>
      </w:tr>
    </w:tbl>
    <w:p w:rsidR="00FE0D9A" w:rsidRDefault="00FE0D9A">
      <w:pPr>
        <w:sectPr w:rsidR="00FE0D9A">
          <w:pgSz w:w="16838" w:h="11906"/>
          <w:pgMar w:top="1531" w:right="822" w:bottom="851" w:left="1134" w:header="709" w:footer="709" w:gutter="0"/>
          <w:cols w:space="720"/>
        </w:sectPr>
      </w:pPr>
      <w:bookmarkStart w:id="0" w:name="_GoBack"/>
      <w:bookmarkEnd w:id="0"/>
    </w:p>
    <w:p w:rsidR="00FE0D9A" w:rsidRDefault="00FE0D9A">
      <w:pPr>
        <w:sectPr w:rsidR="00FE0D9A">
          <w:pgSz w:w="16838" w:h="11906"/>
          <w:pgMar w:top="1531" w:right="1134" w:bottom="851" w:left="1134" w:header="709" w:footer="709" w:gutter="0"/>
          <w:cols w:space="720"/>
        </w:sectPr>
      </w:pPr>
    </w:p>
    <w:p w:rsidR="00FE0D9A" w:rsidRDefault="00FE0D9A"/>
    <w:p w:rsidR="00FE0D9A" w:rsidRDefault="00FE0D9A"/>
    <w:p w:rsidR="00FE0D9A" w:rsidRDefault="00FE0D9A"/>
    <w:p w:rsidR="00FE0D9A" w:rsidRDefault="00FE0D9A"/>
    <w:p w:rsidR="00FE0D9A" w:rsidRDefault="00FE0D9A"/>
    <w:p w:rsidR="00FE0D9A" w:rsidRDefault="00FE0D9A"/>
    <w:p w:rsidR="00FE0D9A" w:rsidRDefault="00FE0D9A"/>
    <w:p w:rsidR="00FE0D9A" w:rsidRDefault="00FE0D9A">
      <w:pPr>
        <w:jc w:val="both"/>
        <w:rPr>
          <w:rFonts w:ascii="Tahoma" w:hAnsi="Tahoma"/>
          <w:sz w:val="28"/>
        </w:rPr>
      </w:pPr>
    </w:p>
    <w:sectPr w:rsidR="00FE0D9A">
      <w:pgSz w:w="16838" w:h="11906"/>
      <w:pgMar w:top="153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A"/>
    <w:rsid w:val="00C77D4E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2022-10-25T06:27:00Z</dcterms:created>
  <dcterms:modified xsi:type="dcterms:W3CDTF">2022-10-25T06:27:00Z</dcterms:modified>
</cp:coreProperties>
</file>