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F758" w14:textId="77777777" w:rsidR="00426ACA" w:rsidRDefault="00426ACA" w:rsidP="00426A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 </w:t>
      </w:r>
    </w:p>
    <w:p w14:paraId="6715CF72" w14:textId="77777777" w:rsidR="00426ACA" w:rsidRPr="00024955" w:rsidRDefault="00426ACA" w:rsidP="00426A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КИТАЕВСКОГО  СЕЛЬСОВЕТА</w:t>
      </w:r>
    </w:p>
    <w:p w14:paraId="4AC43882" w14:textId="77777777" w:rsidR="00426ACA" w:rsidRDefault="00426ACA" w:rsidP="00426ACA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14:paraId="64B8A2E0" w14:textId="77777777" w:rsidR="00426ACA" w:rsidRPr="00154ECF" w:rsidRDefault="00426ACA" w:rsidP="00426AC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154ECF">
        <w:t xml:space="preserve">   </w:t>
      </w:r>
    </w:p>
    <w:p w14:paraId="1A4D4870" w14:textId="77777777" w:rsidR="00426ACA" w:rsidRPr="00154ECF" w:rsidRDefault="00426ACA" w:rsidP="00426A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154ECF">
        <w:rPr>
          <w:b/>
          <w:bCs/>
          <w:sz w:val="32"/>
          <w:szCs w:val="32"/>
        </w:rPr>
        <w:t>ПОСТАНОВЛЕНИЕ</w:t>
      </w:r>
    </w:p>
    <w:p w14:paraId="08000000" w14:textId="77777777" w:rsidR="0029033F" w:rsidRDefault="0029033F">
      <w:pPr>
        <w:spacing w:line="276" w:lineRule="auto"/>
        <w:jc w:val="center"/>
        <w:rPr>
          <w:rFonts w:ascii="Tahoma" w:hAnsi="Tahoma"/>
          <w:b/>
          <w:sz w:val="22"/>
        </w:rPr>
      </w:pPr>
    </w:p>
    <w:p w14:paraId="09000000" w14:textId="65E90664" w:rsidR="0029033F" w:rsidRDefault="00327D6F">
      <w:pPr>
        <w:spacing w:line="276" w:lineRule="auto"/>
        <w:rPr>
          <w:b/>
        </w:rPr>
      </w:pPr>
      <w:r>
        <w:rPr>
          <w:b/>
        </w:rPr>
        <w:t xml:space="preserve">от 03.10.2024 года           </w:t>
      </w:r>
      <w:r w:rsidR="00426ACA">
        <w:rPr>
          <w:b/>
        </w:rPr>
        <w:t xml:space="preserve">                             № 4</w:t>
      </w:r>
      <w:r>
        <w:rPr>
          <w:b/>
        </w:rPr>
        <w:t>9-па</w:t>
      </w:r>
    </w:p>
    <w:p w14:paraId="0A000000" w14:textId="0E4EFCE4" w:rsidR="0029033F" w:rsidRDefault="00327D6F">
      <w:pPr>
        <w:pStyle w:val="2"/>
        <w:widowControl w:val="0"/>
        <w:tabs>
          <w:tab w:val="left" w:pos="0"/>
        </w:tabs>
        <w:ind w:right="4936"/>
        <w:jc w:val="both"/>
        <w:rPr>
          <w:b/>
        </w:rPr>
      </w:pPr>
      <w:r>
        <w:rPr>
          <w:b/>
        </w:rPr>
        <w:t>Об утверждении методики прогнозирования налоговых и неналоговых доходов бюджета муниципального образования «</w:t>
      </w:r>
      <w:r w:rsidR="00426ACA">
        <w:rPr>
          <w:b/>
        </w:rPr>
        <w:t>Китаевское</w:t>
      </w:r>
      <w:r>
        <w:rPr>
          <w:b/>
        </w:rPr>
        <w:t xml:space="preserve"> сельское поселение» Медвенского муниципального района Курской области на 2025 год и плановый период 2026 и 2027 годов</w:t>
      </w:r>
    </w:p>
    <w:p w14:paraId="0B000000" w14:textId="77777777" w:rsidR="0029033F" w:rsidRDefault="0029033F">
      <w:pPr>
        <w:jc w:val="center"/>
        <w:rPr>
          <w:rFonts w:ascii="Arial" w:hAnsi="Arial"/>
          <w:b/>
          <w:sz w:val="32"/>
        </w:rPr>
      </w:pPr>
    </w:p>
    <w:p w14:paraId="0C000000" w14:textId="510BEAD8" w:rsidR="0029033F" w:rsidRDefault="00327D6F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160.1 Бюджетного кодекса Российской Федерации, решения Соб</w:t>
      </w:r>
      <w:r w:rsidR="00426ACA">
        <w:rPr>
          <w:sz w:val="28"/>
        </w:rPr>
        <w:t>рания депутатов Китаев</w:t>
      </w:r>
      <w:r>
        <w:rPr>
          <w:sz w:val="28"/>
        </w:rPr>
        <w:t>ского сельсовета от 14.06.2023 №35/162 «</w:t>
      </w:r>
      <w:r>
        <w:rPr>
          <w:sz w:val="32"/>
        </w:rPr>
        <w:t>Об утверждении Положения о бюджетном процессе в муниципальном образовании «</w:t>
      </w:r>
      <w:r w:rsidR="00426ACA">
        <w:rPr>
          <w:sz w:val="32"/>
        </w:rPr>
        <w:t>Китаев</w:t>
      </w:r>
      <w:r>
        <w:rPr>
          <w:sz w:val="32"/>
        </w:rPr>
        <w:t>ский сельсовет» Медвенского района Курской области»</w:t>
      </w:r>
      <w:r>
        <w:rPr>
          <w:sz w:val="28"/>
        </w:rPr>
        <w:t xml:space="preserve"> (с внесенными изменениями и дополнениями), Администрация Китаевского сельсовета Медвенского района ПОСТАНОВЛЯЕТ:</w:t>
      </w:r>
    </w:p>
    <w:p w14:paraId="0D000000" w14:textId="7ED59302" w:rsidR="0029033F" w:rsidRDefault="00327D6F">
      <w:pPr>
        <w:ind w:firstLine="720"/>
        <w:jc w:val="both"/>
        <w:rPr>
          <w:sz w:val="28"/>
        </w:rPr>
      </w:pPr>
      <w:r>
        <w:rPr>
          <w:sz w:val="28"/>
        </w:rPr>
        <w:t>1.Утвердить методику прогнозирования налоговых и неналоговых доходов бюджета муниципального образования «</w:t>
      </w:r>
      <w:r w:rsidR="00426ACA">
        <w:rPr>
          <w:sz w:val="28"/>
        </w:rPr>
        <w:t>Китаевское</w:t>
      </w:r>
      <w:r>
        <w:rPr>
          <w:sz w:val="28"/>
        </w:rPr>
        <w:t xml:space="preserve"> сельское поселение» Медвенского муниципального района Курской области на 2025 год и плановый период 2026 и 2027 годов, согласно приложению № 1.</w:t>
      </w:r>
    </w:p>
    <w:p w14:paraId="0E000000" w14:textId="77777777" w:rsidR="0029033F" w:rsidRDefault="00327D6F">
      <w:pPr>
        <w:ind w:firstLine="720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оставляю за собой.</w:t>
      </w:r>
    </w:p>
    <w:p w14:paraId="0F000000" w14:textId="77777777" w:rsidR="0029033F" w:rsidRDefault="00327D6F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со дня его подписания.</w:t>
      </w:r>
    </w:p>
    <w:p w14:paraId="10000000" w14:textId="77777777" w:rsidR="0029033F" w:rsidRDefault="0029033F">
      <w:pPr>
        <w:jc w:val="both"/>
        <w:rPr>
          <w:sz w:val="28"/>
        </w:rPr>
      </w:pPr>
    </w:p>
    <w:p w14:paraId="11000000" w14:textId="77777777" w:rsidR="0029033F" w:rsidRDefault="0029033F">
      <w:pPr>
        <w:jc w:val="both"/>
        <w:rPr>
          <w:sz w:val="28"/>
        </w:rPr>
      </w:pPr>
    </w:p>
    <w:p w14:paraId="12000000" w14:textId="77777777" w:rsidR="0029033F" w:rsidRDefault="0029033F">
      <w:pPr>
        <w:jc w:val="both"/>
        <w:rPr>
          <w:sz w:val="28"/>
        </w:rPr>
      </w:pPr>
    </w:p>
    <w:p w14:paraId="13000000" w14:textId="1FFE05DA" w:rsidR="0029033F" w:rsidRDefault="00327D6F">
      <w:pPr>
        <w:jc w:val="both"/>
        <w:rPr>
          <w:sz w:val="28"/>
        </w:rPr>
      </w:pPr>
      <w:r>
        <w:rPr>
          <w:sz w:val="28"/>
        </w:rPr>
        <w:t>Глава Китаевского сельсовета                                            О.Н.Евглевская</w:t>
      </w:r>
    </w:p>
    <w:p w14:paraId="14000000" w14:textId="77777777" w:rsidR="0029033F" w:rsidRDefault="0029033F">
      <w:pPr>
        <w:jc w:val="both"/>
        <w:rPr>
          <w:rFonts w:ascii="Arial" w:hAnsi="Arial"/>
        </w:rPr>
      </w:pPr>
    </w:p>
    <w:p w14:paraId="15000000" w14:textId="77777777" w:rsidR="0029033F" w:rsidRDefault="0029033F">
      <w:pPr>
        <w:spacing w:line="276" w:lineRule="auto"/>
        <w:rPr>
          <w:b/>
        </w:rPr>
      </w:pPr>
    </w:p>
    <w:p w14:paraId="16000000" w14:textId="77777777" w:rsidR="0029033F" w:rsidRDefault="0029033F">
      <w:pPr>
        <w:ind w:right="-1"/>
        <w:jc w:val="both"/>
        <w:rPr>
          <w:spacing w:val="-9"/>
        </w:rPr>
      </w:pPr>
    </w:p>
    <w:p w14:paraId="17000000" w14:textId="77777777" w:rsidR="0029033F" w:rsidRDefault="0029033F">
      <w:pPr>
        <w:ind w:right="-1"/>
        <w:jc w:val="both"/>
        <w:rPr>
          <w:spacing w:val="-9"/>
        </w:rPr>
      </w:pPr>
    </w:p>
    <w:p w14:paraId="18000000" w14:textId="77777777" w:rsidR="0029033F" w:rsidRDefault="0029033F">
      <w:pPr>
        <w:ind w:right="-1"/>
        <w:jc w:val="both"/>
        <w:rPr>
          <w:spacing w:val="-9"/>
        </w:rPr>
      </w:pPr>
    </w:p>
    <w:p w14:paraId="19000000" w14:textId="77777777" w:rsidR="0029033F" w:rsidRDefault="0029033F">
      <w:pPr>
        <w:ind w:right="-1"/>
        <w:jc w:val="both"/>
        <w:rPr>
          <w:spacing w:val="-9"/>
        </w:rPr>
      </w:pPr>
    </w:p>
    <w:p w14:paraId="6F334C11" w14:textId="77777777" w:rsidR="00327D6F" w:rsidRDefault="00327D6F">
      <w:pPr>
        <w:ind w:right="-1"/>
        <w:jc w:val="both"/>
        <w:rPr>
          <w:spacing w:val="-9"/>
        </w:rPr>
      </w:pPr>
    </w:p>
    <w:p w14:paraId="1DFA1A25" w14:textId="77777777" w:rsidR="00327D6F" w:rsidRDefault="00327D6F">
      <w:pPr>
        <w:ind w:right="-1"/>
        <w:jc w:val="both"/>
        <w:rPr>
          <w:spacing w:val="-9"/>
        </w:rPr>
      </w:pPr>
    </w:p>
    <w:p w14:paraId="1EC9BB8F" w14:textId="77777777" w:rsidR="00327D6F" w:rsidRDefault="00327D6F">
      <w:pPr>
        <w:ind w:right="-1"/>
        <w:jc w:val="both"/>
        <w:rPr>
          <w:spacing w:val="-9"/>
        </w:rPr>
      </w:pPr>
    </w:p>
    <w:p w14:paraId="3C2D26AE" w14:textId="77777777" w:rsidR="00327D6F" w:rsidRDefault="00327D6F">
      <w:pPr>
        <w:ind w:right="-1"/>
        <w:jc w:val="both"/>
        <w:rPr>
          <w:spacing w:val="-9"/>
        </w:rPr>
      </w:pPr>
    </w:p>
    <w:p w14:paraId="2B31B0DC" w14:textId="77777777" w:rsidR="00327D6F" w:rsidRDefault="00327D6F">
      <w:pPr>
        <w:ind w:right="-1"/>
        <w:jc w:val="both"/>
        <w:rPr>
          <w:spacing w:val="-9"/>
        </w:rPr>
      </w:pPr>
    </w:p>
    <w:p w14:paraId="1A000000" w14:textId="77777777" w:rsidR="0029033F" w:rsidRDefault="00327D6F">
      <w:pPr>
        <w:ind w:right="-1" w:firstLine="709"/>
        <w:jc w:val="right"/>
        <w:rPr>
          <w:spacing w:val="-9"/>
        </w:rPr>
      </w:pPr>
      <w:r>
        <w:rPr>
          <w:spacing w:val="-9"/>
        </w:rPr>
        <w:lastRenderedPageBreak/>
        <w:t>Приложение № 1</w:t>
      </w:r>
    </w:p>
    <w:p w14:paraId="1B000000" w14:textId="77777777" w:rsidR="0029033F" w:rsidRDefault="00327D6F">
      <w:pPr>
        <w:ind w:right="-1" w:firstLine="709"/>
        <w:jc w:val="right"/>
        <w:rPr>
          <w:spacing w:val="-9"/>
        </w:rPr>
      </w:pPr>
      <w:r>
        <w:rPr>
          <w:spacing w:val="-9"/>
        </w:rPr>
        <w:t xml:space="preserve">к постановлению </w:t>
      </w:r>
    </w:p>
    <w:p w14:paraId="1C000000" w14:textId="104DB997" w:rsidR="0029033F" w:rsidRDefault="00327D6F">
      <w:pPr>
        <w:ind w:right="-1" w:firstLine="709"/>
        <w:jc w:val="right"/>
        <w:rPr>
          <w:spacing w:val="-9"/>
        </w:rPr>
      </w:pPr>
      <w:r>
        <w:rPr>
          <w:spacing w:val="-9"/>
        </w:rPr>
        <w:t>Администрации Китаевского сельсовета</w:t>
      </w:r>
    </w:p>
    <w:p w14:paraId="1D000000" w14:textId="77777777" w:rsidR="0029033F" w:rsidRDefault="00327D6F">
      <w:pPr>
        <w:ind w:right="-1" w:firstLine="709"/>
        <w:jc w:val="right"/>
        <w:rPr>
          <w:spacing w:val="-9"/>
        </w:rPr>
      </w:pPr>
      <w:r>
        <w:rPr>
          <w:spacing w:val="-9"/>
        </w:rPr>
        <w:t>Медвенского района Курской области</w:t>
      </w:r>
    </w:p>
    <w:p w14:paraId="1E000000" w14:textId="23F32896" w:rsidR="0029033F" w:rsidRDefault="00327D6F">
      <w:pPr>
        <w:ind w:right="-1" w:firstLine="709"/>
        <w:jc w:val="right"/>
        <w:rPr>
          <w:b/>
          <w:spacing w:val="-9"/>
        </w:rPr>
      </w:pPr>
      <w:r>
        <w:rPr>
          <w:spacing w:val="-9"/>
        </w:rPr>
        <w:t>от 03.10.2024 года № 49-па</w:t>
      </w:r>
    </w:p>
    <w:p w14:paraId="1F000000" w14:textId="77777777" w:rsidR="0029033F" w:rsidRDefault="0029033F">
      <w:pPr>
        <w:ind w:right="-1" w:firstLine="709"/>
        <w:jc w:val="right"/>
        <w:rPr>
          <w:b/>
          <w:spacing w:val="-9"/>
        </w:rPr>
      </w:pPr>
    </w:p>
    <w:p w14:paraId="20000000" w14:textId="77777777" w:rsidR="0029033F" w:rsidRDefault="0029033F">
      <w:pPr>
        <w:ind w:right="-1" w:firstLine="709"/>
        <w:jc w:val="right"/>
        <w:rPr>
          <w:b/>
          <w:spacing w:val="-9"/>
        </w:rPr>
      </w:pPr>
    </w:p>
    <w:p w14:paraId="21000000" w14:textId="77777777" w:rsidR="0029033F" w:rsidRDefault="0029033F">
      <w:pPr>
        <w:ind w:right="-1"/>
        <w:rPr>
          <w:b/>
          <w:sz w:val="28"/>
        </w:rPr>
      </w:pPr>
    </w:p>
    <w:p w14:paraId="22000000" w14:textId="77777777" w:rsidR="0029033F" w:rsidRDefault="00327D6F">
      <w:pPr>
        <w:ind w:right="-1"/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14:paraId="23000000" w14:textId="5559E7AD" w:rsidR="0029033F" w:rsidRDefault="00327D6F">
      <w:pPr>
        <w:ind w:right="-1"/>
        <w:jc w:val="center"/>
        <w:rPr>
          <w:b/>
          <w:sz w:val="28"/>
        </w:rPr>
      </w:pPr>
      <w:r>
        <w:rPr>
          <w:b/>
          <w:sz w:val="28"/>
        </w:rPr>
        <w:t>прогнозирования налоговых и неналоговых доходов бюджета муниципального образования «</w:t>
      </w:r>
      <w:r w:rsidR="00426ACA">
        <w:rPr>
          <w:b/>
          <w:sz w:val="28"/>
        </w:rPr>
        <w:t>Китаевское</w:t>
      </w:r>
      <w:r>
        <w:rPr>
          <w:b/>
          <w:sz w:val="28"/>
        </w:rPr>
        <w:t xml:space="preserve"> сельское поселение» Медвенского муниципального района Курской области на 2025 год и плановый период 2026 и 2027 годов</w:t>
      </w:r>
    </w:p>
    <w:p w14:paraId="24000000" w14:textId="77777777" w:rsidR="0029033F" w:rsidRDefault="0029033F">
      <w:pPr>
        <w:ind w:right="-1"/>
        <w:jc w:val="center"/>
        <w:rPr>
          <w:sz w:val="28"/>
        </w:rPr>
      </w:pPr>
    </w:p>
    <w:p w14:paraId="25000000" w14:textId="40AF7288" w:rsidR="0029033F" w:rsidRDefault="00327D6F">
      <w:pPr>
        <w:ind w:right="-1" w:firstLine="709"/>
        <w:jc w:val="both"/>
        <w:rPr>
          <w:sz w:val="28"/>
        </w:rPr>
      </w:pPr>
      <w:r>
        <w:rPr>
          <w:sz w:val="28"/>
        </w:rPr>
        <w:t>Доходная база бюджета Китаевского сельсовета Медвенского района Курской области на 2025-2027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14:paraId="26000000" w14:textId="11C0B122" w:rsidR="0029033F" w:rsidRDefault="00327D6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Прогнозирование осуществляется отдельно по каждому виду налога или сбора в условиях хозяйствования муниципального образования (налогооблагаемая база, индексы промышленного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индекс потребительских цен, объемы реализации подакцизных товаров, прибыль, фонд заработной платы) по муниципальному образованию «Китаевский сельсовет». </w:t>
      </w:r>
    </w:p>
    <w:p w14:paraId="27000000" w14:textId="77777777" w:rsidR="0029033F" w:rsidRDefault="00327D6F">
      <w:pPr>
        <w:ind w:right="-1" w:firstLine="709"/>
        <w:jc w:val="both"/>
        <w:rPr>
          <w:sz w:val="28"/>
        </w:rPr>
      </w:pPr>
      <w:r>
        <w:rPr>
          <w:sz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28000000" w14:textId="77777777" w:rsidR="0029033F" w:rsidRDefault="00327D6F">
      <w:pPr>
        <w:ind w:right="-1"/>
        <w:jc w:val="center"/>
        <w:rPr>
          <w:sz w:val="28"/>
        </w:rPr>
      </w:pPr>
      <w:r>
        <w:rPr>
          <w:b/>
          <w:sz w:val="28"/>
        </w:rPr>
        <w:t>Налог на доходы физических лиц (код 1 01 02000 01 0000 110)</w:t>
      </w:r>
    </w:p>
    <w:p w14:paraId="29000000" w14:textId="77777777" w:rsidR="0029033F" w:rsidRDefault="00327D6F">
      <w:pPr>
        <w:keepNext/>
        <w:keepLines/>
        <w:widowControl w:val="0"/>
        <w:ind w:firstLine="720"/>
        <w:jc w:val="both"/>
        <w:outlineLvl w:val="1"/>
        <w:rPr>
          <w:sz w:val="28"/>
        </w:rPr>
      </w:pPr>
      <w:r>
        <w:rPr>
          <w:sz w:val="28"/>
        </w:rPr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14:paraId="2A000000" w14:textId="77777777" w:rsidR="0029033F" w:rsidRDefault="00327D6F">
      <w:pPr>
        <w:ind w:firstLine="720"/>
        <w:jc w:val="both"/>
        <w:rPr>
          <w:sz w:val="28"/>
        </w:rPr>
      </w:pPr>
      <w:r>
        <w:rPr>
          <w:sz w:val="28"/>
        </w:rPr>
        <w:t>Для расчёта налога на доходы физических лиц использованы показатели:</w:t>
      </w:r>
    </w:p>
    <w:p w14:paraId="2B000000" w14:textId="77777777" w:rsidR="0029033F" w:rsidRDefault="00327D6F">
      <w:pPr>
        <w:widowControl w:val="0"/>
        <w:tabs>
          <w:tab w:val="left" w:pos="917"/>
        </w:tabs>
        <w:ind w:firstLine="709"/>
        <w:jc w:val="both"/>
        <w:rPr>
          <w:sz w:val="28"/>
        </w:rPr>
      </w:pPr>
      <w:r>
        <w:rPr>
          <w:sz w:val="28"/>
        </w:rPr>
        <w:t>-прогноза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2C000000" w14:textId="77777777" w:rsidR="0029033F" w:rsidRDefault="00327D6F">
      <w:pPr>
        <w:widowControl w:val="0"/>
        <w:tabs>
          <w:tab w:val="left" w:pos="918"/>
        </w:tabs>
        <w:ind w:firstLine="709"/>
        <w:jc w:val="both"/>
        <w:rPr>
          <w:sz w:val="28"/>
        </w:rPr>
      </w:pPr>
      <w:r>
        <w:rPr>
          <w:sz w:val="28"/>
        </w:rPr>
        <w:t>-динамики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2D000000" w14:textId="77777777" w:rsidR="0029033F" w:rsidRDefault="00327D6F">
      <w:pPr>
        <w:widowControl w:val="0"/>
        <w:tabs>
          <w:tab w:val="left" w:pos="925"/>
        </w:tabs>
        <w:ind w:firstLine="709"/>
        <w:jc w:val="both"/>
        <w:rPr>
          <w:sz w:val="28"/>
        </w:rPr>
      </w:pPr>
      <w:r>
        <w:rPr>
          <w:sz w:val="28"/>
        </w:rPr>
        <w:t xml:space="preserve">-динамики налоговой базы по налогу согласно данным отчёта по форме № 7-НДФЛ «Отчет о налоговой базе и структуре начислений по </w:t>
      </w:r>
      <w:r>
        <w:rPr>
          <w:sz w:val="28"/>
        </w:rPr>
        <w:lastRenderedPageBreak/>
        <w:t>расчету сумм налога на доходы физических лиц, исчисленных и удержанных налоговым агентом», сложившейся за предыдущие периоды;</w:t>
      </w:r>
    </w:p>
    <w:p w14:paraId="2E000000" w14:textId="77777777" w:rsidR="0029033F" w:rsidRDefault="00327D6F">
      <w:pPr>
        <w:widowControl w:val="0"/>
        <w:tabs>
          <w:tab w:val="left" w:pos="925"/>
        </w:tabs>
        <w:ind w:firstLine="709"/>
        <w:jc w:val="both"/>
        <w:rPr>
          <w:sz w:val="28"/>
        </w:rPr>
      </w:pPr>
      <w:r>
        <w:rPr>
          <w:sz w:val="28"/>
        </w:rPr>
        <w:t>-динамики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2F000000" w14:textId="77777777" w:rsidR="0029033F" w:rsidRDefault="00327D6F">
      <w:pPr>
        <w:widowControl w:val="0"/>
        <w:tabs>
          <w:tab w:val="left" w:pos="918"/>
        </w:tabs>
        <w:ind w:firstLine="709"/>
        <w:jc w:val="both"/>
        <w:rPr>
          <w:sz w:val="28"/>
        </w:rPr>
      </w:pPr>
      <w:r>
        <w:rPr>
          <w:sz w:val="28"/>
        </w:rPr>
        <w:t>-динамики налоговых вычетов по налогу по форме 1-ДДК «Отчет о декларировании доходов физическими лицами».</w:t>
      </w:r>
    </w:p>
    <w:p w14:paraId="30000000" w14:textId="77777777" w:rsidR="0029033F" w:rsidRDefault="00327D6F">
      <w:pPr>
        <w:pStyle w:val="af6"/>
        <w:ind w:right="-1" w:firstLine="0"/>
        <w:rPr>
          <w:b w:val="0"/>
        </w:rPr>
      </w:pPr>
      <w:r>
        <w:t>Единый сельскохозяйственный налог</w:t>
      </w:r>
      <w:r>
        <w:rPr>
          <w:b w:val="0"/>
        </w:rPr>
        <w:t xml:space="preserve"> (код 1 05 03010 01 0000 110)</w:t>
      </w:r>
    </w:p>
    <w:p w14:paraId="31000000" w14:textId="77777777" w:rsidR="0029033F" w:rsidRDefault="00327D6F">
      <w:pPr>
        <w:ind w:firstLine="709"/>
        <w:jc w:val="both"/>
        <w:rPr>
          <w:sz w:val="28"/>
        </w:rPr>
      </w:pPr>
      <w:r>
        <w:rPr>
          <w:sz w:val="28"/>
        </w:rPr>
        <w:t>Прогноз поступлений налога 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32000000" w14:textId="77777777" w:rsidR="0029033F" w:rsidRDefault="00327D6F">
      <w:pPr>
        <w:jc w:val="center"/>
        <w:rPr>
          <w:sz w:val="28"/>
        </w:rPr>
      </w:pPr>
      <w:r>
        <w:rPr>
          <w:b/>
          <w:sz w:val="28"/>
        </w:rPr>
        <w:t xml:space="preserve">Налог на имущество физических лиц </w:t>
      </w:r>
      <w:r>
        <w:rPr>
          <w:sz w:val="28"/>
        </w:rPr>
        <w:t>(код 1 06 01000 00 0000 110)</w:t>
      </w:r>
    </w:p>
    <w:p w14:paraId="33000000" w14:textId="77777777" w:rsidR="0029033F" w:rsidRDefault="00327D6F">
      <w:pPr>
        <w:ind w:firstLine="709"/>
        <w:jc w:val="both"/>
        <w:rPr>
          <w:sz w:val="28"/>
        </w:rPr>
      </w:pPr>
      <w:r>
        <w:rPr>
          <w:sz w:val="28"/>
        </w:rPr>
        <w:t>Поступление налога на имущество физических лиц в 2025 - 2027 годах учитывается на основании сведений главного администратора доходов областного бюджета - 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4000000" w14:textId="77777777" w:rsidR="0029033F" w:rsidRDefault="00327D6F">
      <w:pPr>
        <w:jc w:val="center"/>
        <w:rPr>
          <w:sz w:val="28"/>
        </w:rPr>
      </w:pPr>
      <w:r>
        <w:rPr>
          <w:b/>
          <w:sz w:val="28"/>
        </w:rPr>
        <w:t xml:space="preserve">Земельный налог </w:t>
      </w:r>
      <w:r>
        <w:rPr>
          <w:sz w:val="28"/>
        </w:rPr>
        <w:t>(код 1 06 06000 00 0000 110)</w:t>
      </w:r>
    </w:p>
    <w:p w14:paraId="35000000" w14:textId="77777777" w:rsidR="0029033F" w:rsidRDefault="00327D6F">
      <w:pPr>
        <w:ind w:firstLine="709"/>
        <w:jc w:val="both"/>
        <w:rPr>
          <w:sz w:val="28"/>
        </w:rPr>
      </w:pPr>
      <w:r>
        <w:rPr>
          <w:sz w:val="28"/>
        </w:rPr>
        <w:t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14:paraId="36000000" w14:textId="77777777" w:rsidR="0029033F" w:rsidRDefault="00327D6F">
      <w:pPr>
        <w:ind w:right="-1"/>
        <w:jc w:val="center"/>
        <w:rPr>
          <w:sz w:val="28"/>
          <w:shd w:val="clear" w:color="auto" w:fill="11DF2A"/>
        </w:rPr>
      </w:pPr>
      <w:r>
        <w:rPr>
          <w:b/>
          <w:sz w:val="28"/>
        </w:rPr>
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</w:r>
      <w:r>
        <w:rPr>
          <w:sz w:val="28"/>
        </w:rPr>
        <w:t>(коды 1 11 0502510 0000 120)</w:t>
      </w:r>
    </w:p>
    <w:p w14:paraId="37000000" w14:textId="450E8576" w:rsidR="0029033F" w:rsidRDefault="00327D6F">
      <w:pPr>
        <w:ind w:right="-1" w:firstLine="709"/>
        <w:jc w:val="both"/>
        <w:rPr>
          <w:sz w:val="28"/>
        </w:rPr>
      </w:pPr>
      <w:r>
        <w:rPr>
          <w:sz w:val="28"/>
        </w:rPr>
        <w:t>Поступление арендной платы за земли на 2025-2027 годы планируются на основании расчетных данных Администрации Китаевского сельсовета Медвенского района Курской области.</w:t>
      </w:r>
    </w:p>
    <w:p w14:paraId="38000000" w14:textId="77777777" w:rsidR="0029033F" w:rsidRDefault="00327D6F">
      <w:pPr>
        <w:tabs>
          <w:tab w:val="left" w:pos="6521"/>
        </w:tabs>
        <w:ind w:right="-1"/>
        <w:jc w:val="center"/>
        <w:rPr>
          <w:sz w:val="28"/>
        </w:rPr>
      </w:pPr>
      <w:r>
        <w:rPr>
          <w:b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sz w:val="28"/>
        </w:rPr>
        <w:t xml:space="preserve"> (код 1 11 05030 00 0000 120)</w:t>
      </w:r>
    </w:p>
    <w:p w14:paraId="39000000" w14:textId="44484A63" w:rsidR="0029033F" w:rsidRDefault="00327D6F">
      <w:pPr>
        <w:tabs>
          <w:tab w:val="left" w:pos="6521"/>
        </w:tabs>
        <w:ind w:right="-1" w:firstLine="709"/>
        <w:jc w:val="both"/>
        <w:rPr>
          <w:sz w:val="28"/>
        </w:rPr>
      </w:pPr>
      <w:r>
        <w:rPr>
          <w:sz w:val="28"/>
        </w:rPr>
        <w:t>Поступление доходов бюджета муниципального образования «</w:t>
      </w:r>
      <w:r w:rsidR="008028A1">
        <w:rPr>
          <w:sz w:val="28"/>
        </w:rPr>
        <w:t>Китаевский сельсовет</w:t>
      </w:r>
      <w:r>
        <w:rPr>
          <w:sz w:val="28"/>
        </w:rPr>
        <w:t>»</w:t>
      </w:r>
      <w:r w:rsidR="008028A1">
        <w:rPr>
          <w:sz w:val="28"/>
        </w:rPr>
        <w:t xml:space="preserve"> Медвенского района</w:t>
      </w:r>
      <w:bookmarkStart w:id="0" w:name="_GoBack"/>
      <w:bookmarkEnd w:id="0"/>
      <w:r>
        <w:rPr>
          <w:sz w:val="28"/>
        </w:rPr>
        <w:t xml:space="preserve"> Курской области (код 1 11 05035 10 0000 120) в 2025-2027 годах планируется на основании расчетных данных Администрации Китаевского сельсовета Медвенского района Курской области.</w:t>
      </w:r>
    </w:p>
    <w:sectPr w:rsidR="0029033F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3F"/>
    <w:rsid w:val="0029033F"/>
    <w:rsid w:val="00327D6F"/>
    <w:rsid w:val="00426ACA"/>
    <w:rsid w:val="008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444"/>
      <w:ind w:left="55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23">
    <w:name w:val="Body Text Indent 2"/>
    <w:basedOn w:val="a"/>
    <w:link w:val="24"/>
    <w:pPr>
      <w:ind w:firstLine="709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5ebd2">
    <w:name w:val="Ос5ebdовной текст 2"/>
    <w:basedOn w:val="a"/>
    <w:link w:val="5ebd2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Pr>
      <w:rFonts w:ascii="Times New Roman" w:hAnsi="Times New Roman"/>
      <w:sz w:val="28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sz w:val="24"/>
    </w:rPr>
  </w:style>
  <w:style w:type="paragraph" w:styleId="a5">
    <w:name w:val="List Paragraph"/>
    <w:basedOn w:val="a"/>
    <w:link w:val="a6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4"/>
    <w:link w:val="15"/>
  </w:style>
  <w:style w:type="character" w:customStyle="1" w:styleId="15">
    <w:name w:val="Номер страницы1"/>
    <w:basedOn w:val="16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  <w:u w:val="single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e">
    <w:name w:val="Block Text"/>
    <w:basedOn w:val="a"/>
    <w:link w:val="af"/>
    <w:pPr>
      <w:ind w:left="851" w:right="566"/>
      <w:jc w:val="both"/>
    </w:pPr>
    <w:rPr>
      <w:b/>
      <w:sz w:val="28"/>
      <w:u w:val="single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b/>
      <w:sz w:val="28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0">
    <w:name w:val="Plain Text"/>
    <w:basedOn w:val="a"/>
    <w:link w:val="af1"/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Pr>
      <w:rFonts w:ascii="Courier New" w:hAnsi="Courier New"/>
      <w:sz w:val="20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styleId="af2">
    <w:name w:val="Subtitle"/>
    <w:basedOn w:val="a"/>
    <w:link w:val="af3"/>
    <w:uiPriority w:val="11"/>
    <w:qFormat/>
    <w:pPr>
      <w:ind w:firstLine="851"/>
      <w:jc w:val="both"/>
    </w:pPr>
    <w:rPr>
      <w:b/>
      <w:sz w:val="28"/>
    </w:rPr>
  </w:style>
  <w:style w:type="character" w:customStyle="1" w:styleId="af3">
    <w:name w:val="Подзаголовок Знак"/>
    <w:basedOn w:val="1"/>
    <w:link w:val="af2"/>
    <w:rPr>
      <w:rFonts w:ascii="Times New Roman" w:hAnsi="Times New Roman"/>
      <w:b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basedOn w:val="a"/>
    <w:link w:val="af7"/>
    <w:uiPriority w:val="10"/>
    <w:qFormat/>
    <w:pPr>
      <w:ind w:firstLine="851"/>
      <w:jc w:val="center"/>
    </w:pPr>
    <w:rPr>
      <w:b/>
      <w:sz w:val="28"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pPr>
      <w:ind w:firstLine="851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4"/>
    </w:rPr>
  </w:style>
  <w:style w:type="character" w:customStyle="1" w:styleId="1d">
    <w:name w:val="Обычный1"/>
    <w:link w:val="1c"/>
    <w:rPr>
      <w:rFonts w:ascii="Times New Roman" w:hAnsi="Times New Roman"/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444"/>
      <w:ind w:left="55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23">
    <w:name w:val="Body Text Indent 2"/>
    <w:basedOn w:val="a"/>
    <w:link w:val="24"/>
    <w:pPr>
      <w:ind w:firstLine="709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5ebd2">
    <w:name w:val="Ос5ebdовной текст 2"/>
    <w:basedOn w:val="a"/>
    <w:link w:val="5ebd2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Pr>
      <w:rFonts w:ascii="Times New Roman" w:hAnsi="Times New Roman"/>
      <w:sz w:val="28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sz w:val="24"/>
    </w:rPr>
  </w:style>
  <w:style w:type="paragraph" w:styleId="a5">
    <w:name w:val="List Paragraph"/>
    <w:basedOn w:val="a"/>
    <w:link w:val="a6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4"/>
    <w:link w:val="15"/>
  </w:style>
  <w:style w:type="character" w:customStyle="1" w:styleId="15">
    <w:name w:val="Номер страницы1"/>
    <w:basedOn w:val="16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  <w:u w:val="single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e">
    <w:name w:val="Block Text"/>
    <w:basedOn w:val="a"/>
    <w:link w:val="af"/>
    <w:pPr>
      <w:ind w:left="851" w:right="566"/>
      <w:jc w:val="both"/>
    </w:pPr>
    <w:rPr>
      <w:b/>
      <w:sz w:val="28"/>
      <w:u w:val="single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b/>
      <w:sz w:val="28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0">
    <w:name w:val="Plain Text"/>
    <w:basedOn w:val="a"/>
    <w:link w:val="af1"/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Pr>
      <w:rFonts w:ascii="Courier New" w:hAnsi="Courier New"/>
      <w:sz w:val="20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28"/>
    </w:rPr>
  </w:style>
  <w:style w:type="paragraph" w:styleId="af2">
    <w:name w:val="Subtitle"/>
    <w:basedOn w:val="a"/>
    <w:link w:val="af3"/>
    <w:uiPriority w:val="11"/>
    <w:qFormat/>
    <w:pPr>
      <w:ind w:firstLine="851"/>
      <w:jc w:val="both"/>
    </w:pPr>
    <w:rPr>
      <w:b/>
      <w:sz w:val="28"/>
    </w:rPr>
  </w:style>
  <w:style w:type="character" w:customStyle="1" w:styleId="af3">
    <w:name w:val="Подзаголовок Знак"/>
    <w:basedOn w:val="1"/>
    <w:link w:val="af2"/>
    <w:rPr>
      <w:rFonts w:ascii="Times New Roman" w:hAnsi="Times New Roman"/>
      <w:b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basedOn w:val="a"/>
    <w:link w:val="af7"/>
    <w:uiPriority w:val="10"/>
    <w:qFormat/>
    <w:pPr>
      <w:ind w:firstLine="851"/>
      <w:jc w:val="center"/>
    </w:pPr>
    <w:rPr>
      <w:b/>
      <w:sz w:val="28"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pPr>
      <w:ind w:firstLine="851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8"/>
    </w:rPr>
  </w:style>
  <w:style w:type="paragraph" w:customStyle="1" w:styleId="1c">
    <w:name w:val="Обычный1"/>
    <w:link w:val="1d"/>
    <w:rPr>
      <w:rFonts w:ascii="Times New Roman" w:hAnsi="Times New Roman"/>
      <w:sz w:val="24"/>
    </w:rPr>
  </w:style>
  <w:style w:type="character" w:customStyle="1" w:styleId="1d">
    <w:name w:val="Обычный1"/>
    <w:link w:val="1c"/>
    <w:rPr>
      <w:rFonts w:ascii="Times New Roman" w:hAnsi="Times New Roman"/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3</cp:revision>
  <dcterms:created xsi:type="dcterms:W3CDTF">2024-10-10T07:37:00Z</dcterms:created>
  <dcterms:modified xsi:type="dcterms:W3CDTF">2024-10-10T07:44:00Z</dcterms:modified>
</cp:coreProperties>
</file>