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A6" w:rsidRDefault="00EB2ACC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</w:t>
      </w:r>
    </w:p>
    <w:p w:rsidR="000A51A6" w:rsidRDefault="00EB2AC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0A51A6" w:rsidRDefault="00EB2AC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0A51A6" w:rsidRDefault="00EB2AC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0A51A6" w:rsidRDefault="00EB2AC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0A51A6" w:rsidRDefault="00EB2ACC" w:rsidP="00D504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РЕШЕНИЯ</w:t>
      </w:r>
    </w:p>
    <w:p w:rsidR="000A51A6" w:rsidRDefault="00D5048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23.12.2024 </w:t>
      </w:r>
      <w:r w:rsidR="00EB2ACC">
        <w:rPr>
          <w:rFonts w:ascii="Arial" w:hAnsi="Arial"/>
          <w:b/>
          <w:sz w:val="32"/>
        </w:rPr>
        <w:t>года № 51/</w:t>
      </w:r>
      <w:r>
        <w:rPr>
          <w:rFonts w:ascii="Arial" w:hAnsi="Arial"/>
          <w:b/>
          <w:sz w:val="32"/>
        </w:rPr>
        <w:t>226</w:t>
      </w:r>
    </w:p>
    <w:p w:rsidR="000A51A6" w:rsidRDefault="00EB2AC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О бюджете муниципального образования</w:t>
      </w:r>
      <w:r w:rsidR="00EE7740">
        <w:rPr>
          <w:rFonts w:ascii="Arial" w:hAnsi="Arial"/>
          <w:b/>
          <w:sz w:val="32"/>
        </w:rPr>
        <w:t xml:space="preserve"> «</w:t>
      </w:r>
      <w:proofErr w:type="spellStart"/>
      <w:r w:rsidR="00EE7740">
        <w:rPr>
          <w:rFonts w:ascii="Arial" w:hAnsi="Arial"/>
          <w:b/>
          <w:sz w:val="32"/>
        </w:rPr>
        <w:t>Китаевское</w:t>
      </w:r>
      <w:proofErr w:type="spellEnd"/>
      <w:r w:rsidR="00EE7740">
        <w:rPr>
          <w:rFonts w:ascii="Arial" w:hAnsi="Arial"/>
          <w:b/>
          <w:sz w:val="32"/>
        </w:rPr>
        <w:t xml:space="preserve"> сельское поселение</w:t>
      </w:r>
      <w:r>
        <w:rPr>
          <w:rFonts w:ascii="Arial" w:hAnsi="Arial"/>
          <w:b/>
          <w:sz w:val="32"/>
        </w:rPr>
        <w:t xml:space="preserve">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муниципального района Курской области на 2025 год и плановый период 2026 -2027 годов</w:t>
      </w:r>
    </w:p>
    <w:p w:rsidR="000A51A6" w:rsidRDefault="000A51A6">
      <w:pPr>
        <w:rPr>
          <w:rFonts w:ascii="Times New Roman" w:hAnsi="Times New Roman"/>
          <w:sz w:val="28"/>
        </w:rPr>
      </w:pP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поселение"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муниципального района Курской области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решило:</w:t>
      </w:r>
    </w:p>
    <w:p w:rsidR="000A51A6" w:rsidRDefault="000A51A6">
      <w:pPr>
        <w:ind w:firstLine="225"/>
        <w:jc w:val="both"/>
        <w:rPr>
          <w:rFonts w:ascii="Arial" w:hAnsi="Arial"/>
        </w:rPr>
      </w:pPr>
    </w:p>
    <w:p w:rsidR="000A51A6" w:rsidRDefault="00EB2ACC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Китаевское</w:t>
      </w:r>
      <w:proofErr w:type="spellEnd"/>
      <w:r>
        <w:rPr>
          <w:rFonts w:ascii="Arial" w:hAnsi="Arial"/>
          <w:b/>
          <w:sz w:val="26"/>
        </w:rPr>
        <w:t xml:space="preserve"> сельское поселение» </w:t>
      </w:r>
      <w:proofErr w:type="spellStart"/>
      <w:r>
        <w:rPr>
          <w:rFonts w:ascii="Arial" w:hAnsi="Arial"/>
          <w:b/>
          <w:sz w:val="26"/>
        </w:rPr>
        <w:t>Медвенсского</w:t>
      </w:r>
      <w:proofErr w:type="spellEnd"/>
      <w:r>
        <w:rPr>
          <w:rFonts w:ascii="Arial" w:hAnsi="Arial"/>
          <w:b/>
          <w:sz w:val="26"/>
        </w:rPr>
        <w:t xml:space="preserve"> муниципального района Курской области</w:t>
      </w:r>
    </w:p>
    <w:p w:rsidR="000A51A6" w:rsidRPr="00EB2ACC" w:rsidRDefault="00112527" w:rsidP="00112527">
      <w:pPr>
        <w:pStyle w:val="aff0"/>
        <w:ind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 w:rsidR="00EB2ACC" w:rsidRPr="00EB2ACC">
        <w:rPr>
          <w:rFonts w:ascii="Arial" w:hAnsi="Arial"/>
          <w:sz w:val="24"/>
        </w:rPr>
        <w:t>Утвердить основные характеристики бюджета муниципального образования "</w:t>
      </w:r>
      <w:proofErr w:type="spellStart"/>
      <w:r w:rsidR="00EB2ACC" w:rsidRPr="00EB2ACC">
        <w:rPr>
          <w:rFonts w:ascii="Arial" w:hAnsi="Arial"/>
          <w:sz w:val="24"/>
        </w:rPr>
        <w:t>Китаевское</w:t>
      </w:r>
      <w:proofErr w:type="spellEnd"/>
      <w:r w:rsidR="00EB2ACC" w:rsidRPr="00EB2ACC">
        <w:rPr>
          <w:rFonts w:ascii="Arial" w:hAnsi="Arial"/>
          <w:sz w:val="24"/>
        </w:rPr>
        <w:t xml:space="preserve"> сельское поселение" </w:t>
      </w:r>
      <w:proofErr w:type="spellStart"/>
      <w:r w:rsidR="00EB2ACC" w:rsidRPr="00EB2ACC">
        <w:rPr>
          <w:rFonts w:ascii="Arial" w:hAnsi="Arial"/>
          <w:sz w:val="24"/>
        </w:rPr>
        <w:t>Медвенского</w:t>
      </w:r>
      <w:proofErr w:type="spellEnd"/>
      <w:r w:rsidR="00EB2ACC" w:rsidRPr="00EB2ACC">
        <w:rPr>
          <w:rFonts w:ascii="Arial" w:hAnsi="Arial"/>
          <w:sz w:val="24"/>
        </w:rPr>
        <w:t xml:space="preserve"> муниципального района Курской области на 2025 год: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1)прогнозируемый общий объем доходов бюджета муниципального образования на 2025 год в сумме 5 027 627 рублей 00 копеек;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 общий объем расходов бюджета муниципального образования на 2025 год в сумме  5 376135 рублей 00 копеек;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дефицит бюджета муниципального образования на 2025 год в сумме 348 508 рублей 00 копеек;</w:t>
      </w:r>
    </w:p>
    <w:p w:rsidR="000A51A6" w:rsidRDefault="00EB2AC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2. Утвердить основные характеристики бюджета муниципального образования на 2026 год и 2027 годы:</w:t>
      </w:r>
    </w:p>
    <w:p w:rsidR="000A51A6" w:rsidRDefault="00EB2ACC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прогнозируемый общий объем доходов бюджета муниципального образования</w:t>
      </w:r>
    </w:p>
    <w:p w:rsidR="000A51A6" w:rsidRDefault="00EB2ACC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на 2026 год в сумме 4 566 896 рублей 00 копеек </w:t>
      </w:r>
    </w:p>
    <w:p w:rsidR="000A51A6" w:rsidRDefault="00EB2ACC">
      <w:pPr>
        <w:ind w:left="849" w:hanging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2027 год в сумме 4 619 778 рублей 00 копеек</w:t>
      </w:r>
    </w:p>
    <w:p w:rsidR="000A51A6" w:rsidRDefault="00EB2ACC">
      <w:pPr>
        <w:ind w:left="566" w:hanging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общий объем расходов бюджета муниципального образования</w:t>
      </w:r>
    </w:p>
    <w:p w:rsidR="000A51A6" w:rsidRDefault="00EB2ACC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на 2026 год в сумме 4 566 896 рублей 00 копеек</w:t>
      </w:r>
    </w:p>
    <w:p w:rsidR="000A51A6" w:rsidRDefault="00EB2ACC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на 2027 год в сумме 4 619 778 рублей 00 копеек </w:t>
      </w:r>
    </w:p>
    <w:p w:rsidR="000A51A6" w:rsidRDefault="00EB2ACC">
      <w:pPr>
        <w:spacing w:after="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прогнозируемый дефицит бюджета муниципального образования </w:t>
      </w:r>
    </w:p>
    <w:p w:rsidR="000A51A6" w:rsidRDefault="00EB2ACC">
      <w:pPr>
        <w:spacing w:after="0"/>
        <w:jc w:val="both"/>
        <w:rPr>
          <w:rFonts w:ascii="Arial" w:hAnsi="Arial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</w:t>
      </w:r>
      <w:r>
        <w:rPr>
          <w:rFonts w:ascii="Arial" w:hAnsi="Arial"/>
          <w:color w:val="000000" w:themeColor="text1"/>
          <w:sz w:val="24"/>
        </w:rPr>
        <w:t>на 2025 год в сумме 0 рубля 00 копеек,</w:t>
      </w:r>
    </w:p>
    <w:p w:rsidR="000A51A6" w:rsidRDefault="00EB2ACC">
      <w:pPr>
        <w:spacing w:after="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         на 2026 год в сумме 0 рубля 00 копеек.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объем условно утвержденных расходов на 2026-2027 годы  в соответствии с требованиями статьи 184.1 Бюджетного кодекса  Российской Федерации в сумме на 2026г 109 733 рубля 98 копеек, на 2027г-221 799 рублей 85 копеек.</w:t>
      </w:r>
    </w:p>
    <w:p w:rsidR="000A51A6" w:rsidRDefault="00EB2ACC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 xml:space="preserve">Статья 2. Источники финансирования дефицита бюджета муниципального образования </w:t>
      </w:r>
      <w:r w:rsidRPr="00EB2ACC">
        <w:rPr>
          <w:rFonts w:ascii="Arial" w:hAnsi="Arial"/>
          <w:b/>
          <w:sz w:val="24"/>
        </w:rPr>
        <w:t>"</w:t>
      </w:r>
      <w:proofErr w:type="spellStart"/>
      <w:r w:rsidRPr="00EB2ACC">
        <w:rPr>
          <w:rFonts w:ascii="Arial" w:hAnsi="Arial"/>
          <w:b/>
          <w:sz w:val="24"/>
        </w:rPr>
        <w:t>Китаевское</w:t>
      </w:r>
      <w:proofErr w:type="spellEnd"/>
      <w:r w:rsidRPr="00EB2ACC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Pr="00EB2ACC">
        <w:rPr>
          <w:rFonts w:ascii="Arial" w:hAnsi="Arial"/>
          <w:b/>
          <w:sz w:val="24"/>
        </w:rPr>
        <w:t>Медвенского</w:t>
      </w:r>
      <w:proofErr w:type="spellEnd"/>
      <w:r w:rsidRPr="00EB2ACC">
        <w:rPr>
          <w:rFonts w:ascii="Arial" w:hAnsi="Arial"/>
          <w:b/>
          <w:sz w:val="24"/>
        </w:rPr>
        <w:t xml:space="preserve"> муниципального района Курской области</w:t>
      </w:r>
    </w:p>
    <w:p w:rsidR="000A51A6" w:rsidRDefault="00EB2ACC">
      <w:pPr>
        <w:ind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Утвердить источники финансирования дефицита бюджета муниципального образования на 2025 год и на плановый период 2026 и 2027 годов согласно приложению №1 к настоящему решению.</w:t>
      </w:r>
    </w:p>
    <w:p w:rsidR="000A51A6" w:rsidRDefault="00EB2ACC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3. </w:t>
      </w:r>
      <w:r>
        <w:rPr>
          <w:rFonts w:ascii="Arial" w:hAnsi="Arial"/>
          <w:b/>
          <w:sz w:val="28"/>
        </w:rPr>
        <w:t>Прогнозируемое поступление доходов в</w:t>
      </w:r>
      <w:r>
        <w:rPr>
          <w:rFonts w:ascii="Arial" w:hAnsi="Arial"/>
          <w:b/>
          <w:sz w:val="26"/>
        </w:rPr>
        <w:t xml:space="preserve"> бюджет муниципального образования </w:t>
      </w:r>
      <w:r w:rsidRPr="00EB2ACC">
        <w:rPr>
          <w:rFonts w:ascii="Arial" w:hAnsi="Arial"/>
          <w:b/>
          <w:sz w:val="24"/>
        </w:rPr>
        <w:t>"</w:t>
      </w:r>
      <w:proofErr w:type="spellStart"/>
      <w:r w:rsidRPr="00EB2ACC">
        <w:rPr>
          <w:rFonts w:ascii="Arial" w:hAnsi="Arial"/>
          <w:b/>
          <w:sz w:val="24"/>
        </w:rPr>
        <w:t>Китаевское</w:t>
      </w:r>
      <w:proofErr w:type="spellEnd"/>
      <w:r w:rsidRPr="00EB2ACC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Pr="00EB2ACC">
        <w:rPr>
          <w:rFonts w:ascii="Arial" w:hAnsi="Arial"/>
          <w:b/>
          <w:sz w:val="24"/>
        </w:rPr>
        <w:t>Медвенского</w:t>
      </w:r>
      <w:proofErr w:type="spellEnd"/>
      <w:r w:rsidRPr="00EB2ACC">
        <w:rPr>
          <w:rFonts w:ascii="Arial" w:hAnsi="Arial"/>
          <w:b/>
          <w:sz w:val="24"/>
        </w:rPr>
        <w:t xml:space="preserve"> муниципального района Курской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6"/>
        </w:rPr>
        <w:t>на 2025 год и на плановый период 2026 и 2027 годов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прогнозируемое поступление доходов в бюджет муниципального образования "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поселение"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муниципального района Курской области на 2025 год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2026 и 2027 годов согласно приложению №2 к настоящему решению.</w:t>
      </w:r>
    </w:p>
    <w:p w:rsidR="000A51A6" w:rsidRDefault="000A51A6">
      <w:pPr>
        <w:ind w:left="9"/>
        <w:jc w:val="both"/>
        <w:rPr>
          <w:rFonts w:ascii="Arial" w:hAnsi="Arial"/>
        </w:rPr>
      </w:pPr>
    </w:p>
    <w:p w:rsidR="000A51A6" w:rsidRDefault="00EB2ACC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4. Особенности администрирования доходов бюджета муниципального образования </w:t>
      </w:r>
      <w:r w:rsidRPr="00EB2ACC">
        <w:rPr>
          <w:rFonts w:ascii="Arial" w:hAnsi="Arial"/>
          <w:b/>
          <w:sz w:val="24"/>
        </w:rPr>
        <w:t>"</w:t>
      </w:r>
      <w:proofErr w:type="spellStart"/>
      <w:r w:rsidRPr="00EB2ACC">
        <w:rPr>
          <w:rFonts w:ascii="Arial" w:hAnsi="Arial"/>
          <w:b/>
          <w:sz w:val="24"/>
        </w:rPr>
        <w:t>Китаевское</w:t>
      </w:r>
      <w:proofErr w:type="spellEnd"/>
      <w:r w:rsidRPr="00EB2ACC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Pr="00EB2ACC">
        <w:rPr>
          <w:rFonts w:ascii="Arial" w:hAnsi="Arial"/>
          <w:b/>
          <w:sz w:val="24"/>
        </w:rPr>
        <w:t>Медвенского</w:t>
      </w:r>
      <w:proofErr w:type="spellEnd"/>
      <w:r w:rsidRPr="00EB2ACC">
        <w:rPr>
          <w:rFonts w:ascii="Arial" w:hAnsi="Arial"/>
          <w:b/>
          <w:sz w:val="24"/>
        </w:rPr>
        <w:t xml:space="preserve"> муниципального района Курской области </w:t>
      </w:r>
      <w:r>
        <w:rPr>
          <w:rFonts w:ascii="Arial" w:hAnsi="Arial"/>
          <w:b/>
          <w:sz w:val="26"/>
        </w:rPr>
        <w:t>в 2025 году и плановом периоде 2026 и 2027 годов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года. 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Установить, что доходы от прочих безвозмездных поступлений в бюджет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направляются в качестве дополнительного источника финансирования в бюджет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сельсовета.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3.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0A51A6" w:rsidRDefault="00EB2ACC">
      <w:pPr>
        <w:jc w:val="both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Статья 5. Бюджетные ассигнования бюджета муниципального образования </w:t>
      </w:r>
      <w:r w:rsidRPr="00EB2ACC">
        <w:rPr>
          <w:rFonts w:ascii="Arial" w:hAnsi="Arial"/>
          <w:b/>
          <w:sz w:val="24"/>
        </w:rPr>
        <w:t>"</w:t>
      </w:r>
      <w:proofErr w:type="spellStart"/>
      <w:r w:rsidRPr="00EB2ACC">
        <w:rPr>
          <w:rFonts w:ascii="Arial" w:hAnsi="Arial"/>
          <w:b/>
          <w:sz w:val="24"/>
        </w:rPr>
        <w:t>Китаевское</w:t>
      </w:r>
      <w:proofErr w:type="spellEnd"/>
      <w:r w:rsidRPr="00EB2ACC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Pr="00EB2ACC">
        <w:rPr>
          <w:rFonts w:ascii="Arial" w:hAnsi="Arial"/>
          <w:b/>
          <w:sz w:val="24"/>
        </w:rPr>
        <w:t>Медвенского</w:t>
      </w:r>
      <w:proofErr w:type="spellEnd"/>
      <w:r w:rsidRPr="00EB2ACC">
        <w:rPr>
          <w:rFonts w:ascii="Arial" w:hAnsi="Arial"/>
          <w:b/>
          <w:sz w:val="24"/>
        </w:rPr>
        <w:t xml:space="preserve"> муниципального района Курской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6"/>
        </w:rPr>
        <w:t>на 2025 год и плановый период 2026 и 2027 годов</w:t>
      </w:r>
    </w:p>
    <w:p w:rsidR="000A51A6" w:rsidRDefault="00EB2ACC">
      <w:pPr>
        <w:ind w:firstLine="2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 Утвердить распределение бюджетных ассигнований по разделам и подразделам, целевым статьям (муниципальных программ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непрограммных направлений деятельности), группам   </w:t>
      </w:r>
      <w:proofErr w:type="gramStart"/>
      <w:r>
        <w:rPr>
          <w:rFonts w:ascii="Arial" w:hAnsi="Arial"/>
          <w:sz w:val="24"/>
        </w:rPr>
        <w:t>видов расходов классификации расходов бюджета</w:t>
      </w:r>
      <w:proofErr w:type="gramEnd"/>
      <w:r>
        <w:rPr>
          <w:rFonts w:ascii="Arial" w:hAnsi="Arial"/>
          <w:sz w:val="24"/>
        </w:rPr>
        <w:t xml:space="preserve"> на 2025 год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2026 и 2027 годов согласно приложению № 3 к настоящему решению.</w:t>
      </w:r>
    </w:p>
    <w:p w:rsidR="000A51A6" w:rsidRDefault="00EB2ACC">
      <w:pPr>
        <w:ind w:firstLine="225"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  <w:sz w:val="24"/>
        </w:rPr>
        <w:t xml:space="preserve"> 2. Утвердить ведомственную структуру расходов местного бюджета на 2025 год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2026 и 2027 годов согласно приложению № 4 к настоящему решению.</w:t>
      </w:r>
    </w:p>
    <w:p w:rsidR="000A51A6" w:rsidRDefault="00EB2ACC">
      <w:pPr>
        <w:spacing w:line="240" w:lineRule="auto"/>
        <w:ind w:firstLine="2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3. </w:t>
      </w:r>
      <w:proofErr w:type="gramStart"/>
      <w:r>
        <w:rPr>
          <w:rFonts w:ascii="Arial" w:hAnsi="Arial"/>
          <w:sz w:val="24"/>
        </w:rPr>
        <w:t xml:space="preserve">Утвердить распределение бюджетных ассигнований  по целевым статьям (муниципальных программ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непрограммных направлений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поселение» </w:t>
      </w:r>
      <w:proofErr w:type="spellStart"/>
      <w:r>
        <w:rPr>
          <w:rFonts w:ascii="Arial" w:hAnsi="Arial"/>
          <w:sz w:val="24"/>
        </w:rPr>
        <w:t>Медвенсского</w:t>
      </w:r>
      <w:proofErr w:type="spellEnd"/>
      <w:r>
        <w:rPr>
          <w:rFonts w:ascii="Arial" w:hAnsi="Arial"/>
          <w:sz w:val="24"/>
        </w:rPr>
        <w:t xml:space="preserve"> муниципального района Курской области на 2025 год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2026 и 2027 годов согласно приложению №5 к настоящему решению.</w:t>
      </w:r>
      <w:proofErr w:type="gramEnd"/>
    </w:p>
    <w:p w:rsidR="000A51A6" w:rsidRDefault="00EB2ACC">
      <w:pPr>
        <w:spacing w:line="240" w:lineRule="auto"/>
        <w:ind w:firstLine="2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4. Утвердить размер резервного фонда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на 2025 год в сумме 10000,00 рублей, на 2026 год в сумме 10000,00 </w:t>
      </w:r>
      <w:proofErr w:type="spellStart"/>
      <w:r>
        <w:rPr>
          <w:rFonts w:ascii="Arial" w:hAnsi="Arial"/>
          <w:sz w:val="24"/>
        </w:rPr>
        <w:t>рублей</w:t>
      </w:r>
      <w:proofErr w:type="gramStart"/>
      <w:r>
        <w:rPr>
          <w:rFonts w:ascii="Arial" w:hAnsi="Arial"/>
          <w:sz w:val="24"/>
        </w:rPr>
        <w:t>,н</w:t>
      </w:r>
      <w:proofErr w:type="gramEnd"/>
      <w:r>
        <w:rPr>
          <w:rFonts w:ascii="Arial" w:hAnsi="Arial"/>
          <w:sz w:val="24"/>
        </w:rPr>
        <w:t>а</w:t>
      </w:r>
      <w:proofErr w:type="spellEnd"/>
      <w:r>
        <w:rPr>
          <w:rFonts w:ascii="Arial" w:hAnsi="Arial"/>
          <w:sz w:val="24"/>
        </w:rPr>
        <w:t xml:space="preserve"> 2027 год в сумме 10000,00 рублей.</w:t>
      </w:r>
    </w:p>
    <w:p w:rsidR="000A51A6" w:rsidRDefault="00EB2ACC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  <w:sz w:val="26"/>
        </w:rPr>
        <w:t xml:space="preserve">Статья 6. Особенности исполнения бюджета муниципального образования </w:t>
      </w:r>
      <w:r w:rsidRPr="00EB2ACC">
        <w:rPr>
          <w:rFonts w:ascii="Arial" w:hAnsi="Arial"/>
          <w:b/>
          <w:sz w:val="24"/>
        </w:rPr>
        <w:t>"</w:t>
      </w:r>
      <w:proofErr w:type="spellStart"/>
      <w:r w:rsidRPr="00EB2ACC">
        <w:rPr>
          <w:rFonts w:ascii="Arial" w:hAnsi="Arial"/>
          <w:b/>
          <w:sz w:val="24"/>
        </w:rPr>
        <w:t>Китаевское</w:t>
      </w:r>
      <w:proofErr w:type="spellEnd"/>
      <w:r w:rsidRPr="00EB2ACC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Pr="00EB2ACC">
        <w:rPr>
          <w:rFonts w:ascii="Arial" w:hAnsi="Arial"/>
          <w:b/>
          <w:sz w:val="24"/>
        </w:rPr>
        <w:t>Медвенского</w:t>
      </w:r>
      <w:proofErr w:type="spellEnd"/>
      <w:r w:rsidRPr="00EB2ACC">
        <w:rPr>
          <w:rFonts w:ascii="Arial" w:hAnsi="Arial"/>
          <w:b/>
          <w:sz w:val="24"/>
        </w:rPr>
        <w:t xml:space="preserve"> муниципального района Курской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6"/>
        </w:rPr>
        <w:t>в 2025 году</w:t>
      </w:r>
    </w:p>
    <w:p w:rsidR="000A51A6" w:rsidRDefault="00EB2ACC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proofErr w:type="gramStart"/>
      <w:r>
        <w:rPr>
          <w:rFonts w:ascii="Arial" w:hAnsi="Arial"/>
          <w:sz w:val="24"/>
        </w:rPr>
        <w:t xml:space="preserve">Остатки средств местного бюджета по состоянию на 1 января 2025 года на счете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2025 году на те же цели в качестве дополнительного источника.</w:t>
      </w:r>
      <w:proofErr w:type="gramEnd"/>
    </w:p>
    <w:p w:rsidR="000A51A6" w:rsidRDefault="00EB2ACC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Предоставить право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вносить в 2025 году изменения в показатели сводной бюджетной росписи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сельсовета, связанные с особенностями исполнения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с ежемесячным уведомлением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сельсовета: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1) передачи полномочий по финансированию отдельных учреждений, мероприятий или расходов;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реорганизации или преобразования муниципальных учреждений;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распределения по получателям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сокращения межбюджетных трансфертов из областного бюджета;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11) перераспределения бюджетных ассигнований, предусмотренных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12) в иных случаях, установленных бюджетным законодательством Российской Федерации.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Предоставить право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ходе исполнения местного бюджета вносить изменения в показатели сводной бюджетной росписи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на сумму целевых средств, полученных из областного бюджета, и расходов с последующим уведомлением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области.</w:t>
      </w:r>
    </w:p>
    <w:p w:rsidR="000A51A6" w:rsidRDefault="00EB2ACC">
      <w:pPr>
        <w:tabs>
          <w:tab w:val="left" w:pos="0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4 .Нормативные правовые акты органов муниципального образования, принятые в 2024 году, не обеспеченные источниками финансирования в местном бюджете, не подлежат исполнению в 2025 году.</w:t>
      </w:r>
    </w:p>
    <w:p w:rsidR="000A51A6" w:rsidRDefault="00EB2ACC">
      <w:pPr>
        <w:tabs>
          <w:tab w:val="left" w:pos="0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2024 год, такой нормативный правовой акт реализуется и применяется в пределах средств, предусмотренных в местном бюджете на 2025 г.</w:t>
      </w:r>
    </w:p>
    <w:p w:rsidR="000A51A6" w:rsidRDefault="00EB2ACC">
      <w:pPr>
        <w:tabs>
          <w:tab w:val="left" w:pos="0"/>
        </w:tabs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2025г.,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(или) при сокращении расходов по конкретным статьям местного бюджета на 2025 год.</w:t>
      </w:r>
      <w:proofErr w:type="gramEnd"/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0A51A6" w:rsidRDefault="00EB2ACC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Установить, что получатели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вправе предусматривать авансовые платежи:</w:t>
      </w:r>
    </w:p>
    <w:p w:rsidR="000A51A6" w:rsidRDefault="00EB2ACC">
      <w:pPr>
        <w:pStyle w:val="3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0A51A6" w:rsidRDefault="00EB2ACC">
      <w:pPr>
        <w:tabs>
          <w:tab w:val="left" w:pos="470"/>
        </w:tabs>
        <w:ind w:right="110" w:firstLine="709"/>
        <w:jc w:val="both"/>
        <w:rPr>
          <w:rFonts w:ascii="Arial" w:hAnsi="Arial"/>
          <w:color w:val="92D050"/>
          <w:sz w:val="24"/>
        </w:rPr>
      </w:pPr>
      <w:r>
        <w:rPr>
          <w:rFonts w:ascii="Arial" w:hAnsi="Arial"/>
          <w:sz w:val="24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  <w:sz w:val="24"/>
        </w:rPr>
        <w:t>а-</w:t>
      </w:r>
      <w:proofErr w:type="gramEnd"/>
      <w:r>
        <w:rPr>
          <w:rFonts w:ascii="Arial" w:hAnsi="Arial"/>
          <w:sz w:val="24"/>
        </w:rPr>
        <w:t xml:space="preserve">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  <w:sz w:val="24"/>
        </w:rPr>
        <w:t>,</w:t>
      </w:r>
      <w:r>
        <w:rPr>
          <w:rFonts w:ascii="Arial" w:hAnsi="Arial"/>
          <w:sz w:val="24"/>
        </w:rPr>
        <w:t xml:space="preserve">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>
        <w:rPr>
          <w:rFonts w:ascii="Arial" w:hAnsi="Arial"/>
          <w:color w:val="FF0000"/>
          <w:sz w:val="24"/>
        </w:rPr>
        <w:t xml:space="preserve"> </w:t>
      </w:r>
    </w:p>
    <w:p w:rsidR="000A51A6" w:rsidRDefault="00EB2ACC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0A51A6" w:rsidRDefault="00EB2ACC">
      <w:pPr>
        <w:pStyle w:val="3"/>
        <w:ind w:firstLine="709"/>
        <w:jc w:val="both"/>
        <w:rPr>
          <w:rFonts w:ascii="Arial" w:hAnsi="Arial"/>
          <w:b w:val="0"/>
          <w:color w:val="000000"/>
          <w:sz w:val="24"/>
        </w:rPr>
      </w:pPr>
      <w:proofErr w:type="gramStart"/>
      <w:r>
        <w:rPr>
          <w:rFonts w:ascii="Arial" w:hAnsi="Arial"/>
          <w:b w:val="0"/>
          <w:color w:val="00000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0A51A6" w:rsidRDefault="000A51A6">
      <w:pPr>
        <w:ind w:firstLine="709"/>
        <w:jc w:val="both"/>
        <w:rPr>
          <w:rFonts w:ascii="Arial" w:hAnsi="Arial"/>
          <w:sz w:val="24"/>
        </w:rPr>
      </w:pPr>
    </w:p>
    <w:p w:rsidR="000A51A6" w:rsidRDefault="00EB2ACC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7. Особенности использования бюджетных ассигнований по обеспечению деятельности органов местного самоуправления </w:t>
      </w:r>
      <w:r>
        <w:rPr>
          <w:rFonts w:ascii="Arial" w:hAnsi="Arial"/>
          <w:b/>
          <w:sz w:val="26"/>
        </w:rPr>
        <w:lastRenderedPageBreak/>
        <w:t xml:space="preserve">муниципального образования </w:t>
      </w:r>
      <w:r w:rsidR="00B74F48" w:rsidRPr="00B74F48">
        <w:rPr>
          <w:rFonts w:ascii="Arial" w:hAnsi="Arial"/>
          <w:b/>
          <w:sz w:val="24"/>
        </w:rPr>
        <w:t>"</w:t>
      </w:r>
      <w:proofErr w:type="spellStart"/>
      <w:r w:rsidR="00B74F48" w:rsidRPr="00B74F48">
        <w:rPr>
          <w:rFonts w:ascii="Arial" w:hAnsi="Arial"/>
          <w:b/>
          <w:sz w:val="24"/>
        </w:rPr>
        <w:t>Китаевское</w:t>
      </w:r>
      <w:proofErr w:type="spellEnd"/>
      <w:r w:rsidR="00B74F48" w:rsidRPr="00B74F48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="00B74F48" w:rsidRPr="00B74F48">
        <w:rPr>
          <w:rFonts w:ascii="Arial" w:hAnsi="Arial"/>
          <w:b/>
          <w:sz w:val="24"/>
        </w:rPr>
        <w:t>Медвенского</w:t>
      </w:r>
      <w:proofErr w:type="spellEnd"/>
      <w:r w:rsidR="00B74F48" w:rsidRPr="00B74F48">
        <w:rPr>
          <w:rFonts w:ascii="Arial" w:hAnsi="Arial"/>
          <w:b/>
          <w:sz w:val="24"/>
        </w:rPr>
        <w:t xml:space="preserve"> муниципального района Курской области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Администрация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>
        <w:rPr>
          <w:rFonts w:ascii="Arial" w:hAnsi="Arial"/>
          <w:sz w:val="24"/>
        </w:rPr>
        <w:t>Китаевское</w:t>
      </w:r>
      <w:proofErr w:type="spellEnd"/>
      <w:r>
        <w:rPr>
          <w:rFonts w:ascii="Arial" w:hAnsi="Arial"/>
          <w:sz w:val="24"/>
        </w:rPr>
        <w:t xml:space="preserve"> сельское поселение» </w:t>
      </w:r>
      <w:proofErr w:type="spellStart"/>
      <w:r>
        <w:rPr>
          <w:rFonts w:ascii="Arial" w:hAnsi="Arial"/>
          <w:sz w:val="24"/>
        </w:rPr>
        <w:t>Медвенсского</w:t>
      </w:r>
      <w:proofErr w:type="spellEnd"/>
      <w:r>
        <w:rPr>
          <w:rFonts w:ascii="Arial" w:hAnsi="Arial"/>
          <w:sz w:val="24"/>
        </w:rPr>
        <w:t xml:space="preserve"> муниципального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</w:t>
      </w:r>
      <w:proofErr w:type="spellStart"/>
      <w:r>
        <w:rPr>
          <w:rFonts w:ascii="Arial" w:hAnsi="Arial"/>
          <w:sz w:val="24"/>
        </w:rPr>
        <w:t>содержание</w:t>
      </w:r>
      <w:proofErr w:type="gramStart"/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  <w:highlight w:val="white"/>
        </w:rPr>
        <w:t>з</w:t>
      </w:r>
      <w:proofErr w:type="gramEnd"/>
      <w:r>
        <w:rPr>
          <w:rFonts w:ascii="Arial" w:hAnsi="Arial"/>
          <w:sz w:val="24"/>
          <w:highlight w:val="white"/>
        </w:rPr>
        <w:t>а</w:t>
      </w:r>
      <w:proofErr w:type="spellEnd"/>
      <w:r>
        <w:rPr>
          <w:rFonts w:ascii="Arial" w:hAnsi="Arial"/>
          <w:sz w:val="24"/>
          <w:highlight w:val="white"/>
        </w:rPr>
        <w:t xml:space="preserve"> исключением случаев передачи муниципальному образованию «</w:t>
      </w:r>
      <w:proofErr w:type="spellStart"/>
      <w:r>
        <w:rPr>
          <w:rFonts w:ascii="Arial" w:hAnsi="Arial"/>
          <w:sz w:val="24"/>
          <w:highlight w:val="white"/>
        </w:rPr>
        <w:t>Китаевс</w:t>
      </w:r>
      <w:r w:rsidR="00762473">
        <w:rPr>
          <w:rFonts w:ascii="Arial" w:hAnsi="Arial"/>
          <w:sz w:val="24"/>
          <w:highlight w:val="white"/>
        </w:rPr>
        <w:t>кое</w:t>
      </w:r>
      <w:proofErr w:type="spellEnd"/>
      <w:r w:rsidR="00762473">
        <w:rPr>
          <w:rFonts w:ascii="Arial" w:hAnsi="Arial"/>
          <w:sz w:val="24"/>
          <w:highlight w:val="white"/>
        </w:rPr>
        <w:t xml:space="preserve"> сельское поселение» </w:t>
      </w:r>
      <w:proofErr w:type="spellStart"/>
      <w:r w:rsidR="00762473">
        <w:rPr>
          <w:rFonts w:ascii="Arial" w:hAnsi="Arial"/>
          <w:sz w:val="24"/>
          <w:highlight w:val="white"/>
        </w:rPr>
        <w:t>Медвенс</w:t>
      </w:r>
      <w:r>
        <w:rPr>
          <w:rFonts w:ascii="Arial" w:hAnsi="Arial"/>
          <w:sz w:val="24"/>
          <w:highlight w:val="white"/>
        </w:rPr>
        <w:t>кого</w:t>
      </w:r>
      <w:proofErr w:type="spellEnd"/>
      <w:r>
        <w:rPr>
          <w:rFonts w:ascii="Arial" w:hAnsi="Arial"/>
          <w:sz w:val="24"/>
          <w:highlight w:val="white"/>
        </w:rPr>
        <w:t xml:space="preserve"> муниципального района Курской области дополнительных полномочий в </w:t>
      </w:r>
      <w:proofErr w:type="gramStart"/>
      <w:r>
        <w:rPr>
          <w:rFonts w:ascii="Arial" w:hAnsi="Arial"/>
          <w:sz w:val="24"/>
          <w:highlight w:val="white"/>
        </w:rPr>
        <w:t>соответствии</w:t>
      </w:r>
      <w:proofErr w:type="gramEnd"/>
      <w:r>
        <w:rPr>
          <w:rFonts w:ascii="Arial" w:hAnsi="Arial"/>
          <w:sz w:val="24"/>
          <w:highlight w:val="white"/>
        </w:rPr>
        <w:t xml:space="preserve"> с законодательством Российской Федерации.</w:t>
      </w:r>
    </w:p>
    <w:p w:rsidR="000A51A6" w:rsidRDefault="000A51A6">
      <w:pPr>
        <w:ind w:firstLine="708"/>
        <w:jc w:val="both"/>
        <w:rPr>
          <w:rFonts w:ascii="Arial" w:hAnsi="Arial"/>
          <w:sz w:val="24"/>
        </w:rPr>
      </w:pPr>
    </w:p>
    <w:p w:rsidR="000A51A6" w:rsidRDefault="00EB2ACC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proofErr w:type="gramStart"/>
      <w:r>
        <w:rPr>
          <w:rFonts w:ascii="Arial" w:hAnsi="Arial"/>
          <w:sz w:val="24"/>
        </w:rPr>
        <w:t xml:space="preserve">При принятии решения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либо другого нормативного правового акта муниципального образования </w:t>
      </w:r>
      <w:r w:rsidR="00762473">
        <w:rPr>
          <w:rFonts w:ascii="Arial" w:hAnsi="Arial"/>
          <w:sz w:val="24"/>
        </w:rPr>
        <w:t>"</w:t>
      </w:r>
      <w:proofErr w:type="spellStart"/>
      <w:r w:rsidR="00762473">
        <w:rPr>
          <w:rFonts w:ascii="Arial" w:hAnsi="Arial"/>
          <w:sz w:val="24"/>
        </w:rPr>
        <w:t>Китаевское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поселение" </w:t>
      </w:r>
      <w:proofErr w:type="spellStart"/>
      <w:r w:rsidR="00762473">
        <w:rPr>
          <w:rFonts w:ascii="Arial" w:hAnsi="Arial"/>
          <w:sz w:val="24"/>
        </w:rPr>
        <w:t>Медвенского</w:t>
      </w:r>
      <w:proofErr w:type="spellEnd"/>
      <w:r w:rsidR="00762473">
        <w:rPr>
          <w:rFonts w:ascii="Arial" w:hAnsi="Arial"/>
          <w:sz w:val="24"/>
        </w:rPr>
        <w:t xml:space="preserve"> муниципального района Курской области </w:t>
      </w:r>
      <w:r>
        <w:rPr>
          <w:rFonts w:ascii="Arial" w:hAnsi="Arial"/>
          <w:sz w:val="24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</w:t>
      </w:r>
      <w:proofErr w:type="gramEnd"/>
      <w:r>
        <w:rPr>
          <w:rFonts w:ascii="Arial" w:hAnsi="Arial"/>
          <w:sz w:val="24"/>
        </w:rPr>
        <w:t xml:space="preserve"> и порядок исполнения новых видов расходных обязательств.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proofErr w:type="gramStart"/>
      <w:r>
        <w:rPr>
          <w:rFonts w:ascii="Arial" w:hAnsi="Arial"/>
          <w:sz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сокращении</w:t>
      </w:r>
      <w:proofErr w:type="gramEnd"/>
      <w:r>
        <w:rPr>
          <w:rFonts w:ascii="Arial" w:hAnsi="Arial"/>
          <w:sz w:val="24"/>
        </w:rPr>
        <w:t xml:space="preserve"> бюджетных ассигнований по отдельным статьям расходов бюджета.</w:t>
      </w:r>
    </w:p>
    <w:p w:rsidR="000A51A6" w:rsidRDefault="00EB2ACC">
      <w:pPr>
        <w:ind w:firstLine="709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 9</w:t>
      </w:r>
      <w:r>
        <w:rPr>
          <w:rFonts w:ascii="Arial" w:hAnsi="Arial"/>
          <w:sz w:val="26"/>
        </w:rPr>
        <w:t>.</w:t>
      </w:r>
      <w:r>
        <w:rPr>
          <w:rFonts w:ascii="Arial" w:hAnsi="Arial"/>
          <w:b/>
          <w:sz w:val="26"/>
        </w:rPr>
        <w:t> Межбюджетные трансферты, предоставляемые другим бюджетам бюджетной системы Российской Федерации</w:t>
      </w:r>
    </w:p>
    <w:p w:rsidR="000A51A6" w:rsidRDefault="00EB2ACC">
      <w:pPr>
        <w:widowControl w:val="0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Утвердить общий объем бюджетных ассигнований на предоставление межбюджетных трансфертов бюджету муниципального района из бюджета поселения  на 2025 год в сумме 1 670 770 рублей, на 2026 год - в размере 0,00 рублей, на 2027 год - в размере 0,00 рублей и распределение бюджетных ассигнований на предоставление межбюджетных трансфертов бюджету муниципального района по разделам, подразделам, целевым статьям и видам расходов  на  2025 год</w:t>
      </w:r>
      <w:proofErr w:type="gramEnd"/>
      <w:r>
        <w:rPr>
          <w:rFonts w:ascii="Arial" w:hAnsi="Arial"/>
          <w:sz w:val="24"/>
        </w:rPr>
        <w:t xml:space="preserve"> и плановый период 2026 и 2027 годов согласно приложению № 3 к настоящему Решению, из них:</w:t>
      </w:r>
    </w:p>
    <w:p w:rsidR="000A51A6" w:rsidRDefault="00EB2ACC">
      <w:pPr>
        <w:widowControl w:val="0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в форме субсидии  муниципальному району  на 2025 год – 1 130 426 рублей 00 копеек, на 2026 год –0,00 рублей, на 2027 год – 0,00 рублей;</w:t>
      </w:r>
    </w:p>
    <w:p w:rsidR="000A51A6" w:rsidRDefault="00EB2ACC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иные межбюджетные трансферты на 2025 год – 540 344 рублей, на </w:t>
      </w:r>
      <w:r>
        <w:rPr>
          <w:rFonts w:ascii="Arial" w:hAnsi="Arial"/>
          <w:sz w:val="26"/>
        </w:rPr>
        <w:t>2026 год – 0,00 рублей, на 2027 год – 0,00 рублей».</w:t>
      </w:r>
    </w:p>
    <w:p w:rsidR="000A51A6" w:rsidRDefault="00EB2ACC">
      <w:pPr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Статья 10. Муниципальный долг муниципального образования </w:t>
      </w:r>
      <w:r w:rsidR="00762473" w:rsidRPr="00762473">
        <w:rPr>
          <w:rFonts w:ascii="Arial" w:hAnsi="Arial"/>
          <w:b/>
          <w:sz w:val="24"/>
        </w:rPr>
        <w:t>"</w:t>
      </w:r>
      <w:proofErr w:type="spellStart"/>
      <w:r w:rsidR="00762473" w:rsidRPr="00762473">
        <w:rPr>
          <w:rFonts w:ascii="Arial" w:hAnsi="Arial"/>
          <w:b/>
          <w:sz w:val="24"/>
        </w:rPr>
        <w:t>Китаевское</w:t>
      </w:r>
      <w:proofErr w:type="spellEnd"/>
      <w:r w:rsidR="00762473" w:rsidRPr="00762473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="00762473" w:rsidRPr="00762473">
        <w:rPr>
          <w:rFonts w:ascii="Arial" w:hAnsi="Arial"/>
          <w:b/>
          <w:sz w:val="24"/>
        </w:rPr>
        <w:t>Медвенского</w:t>
      </w:r>
      <w:proofErr w:type="spellEnd"/>
      <w:r w:rsidR="00762473" w:rsidRPr="00762473">
        <w:rPr>
          <w:rFonts w:ascii="Arial" w:hAnsi="Arial"/>
          <w:b/>
          <w:sz w:val="24"/>
        </w:rPr>
        <w:t xml:space="preserve"> муниципального района Курской области</w:t>
      </w:r>
    </w:p>
    <w:p w:rsidR="000A51A6" w:rsidRDefault="00EB2ACC">
      <w:pPr>
        <w:tabs>
          <w:tab w:val="left" w:pos="0"/>
          <w:tab w:val="left" w:pos="855"/>
        </w:tabs>
        <w:spacing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1.Установить верхний предел муниципального долга муниципального образования:</w:t>
      </w:r>
    </w:p>
    <w:p w:rsidR="000A51A6" w:rsidRDefault="00EB2ACC">
      <w:pPr>
        <w:tabs>
          <w:tab w:val="left" w:pos="0"/>
          <w:tab w:val="left" w:pos="855"/>
        </w:tabs>
        <w:spacing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 xml:space="preserve">на 01 января 2026 года по долговым обязательствам муниципального образования </w:t>
      </w:r>
      <w:r w:rsidR="00762473">
        <w:rPr>
          <w:rFonts w:ascii="Arial" w:hAnsi="Arial"/>
          <w:sz w:val="24"/>
        </w:rPr>
        <w:t>"</w:t>
      </w:r>
      <w:proofErr w:type="spellStart"/>
      <w:r w:rsidR="00762473">
        <w:rPr>
          <w:rFonts w:ascii="Arial" w:hAnsi="Arial"/>
          <w:sz w:val="24"/>
        </w:rPr>
        <w:t>Китаевское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поселение" </w:t>
      </w:r>
      <w:proofErr w:type="spellStart"/>
      <w:r w:rsidR="00762473">
        <w:rPr>
          <w:rFonts w:ascii="Arial" w:hAnsi="Arial"/>
          <w:sz w:val="24"/>
        </w:rPr>
        <w:t>Медвенского</w:t>
      </w:r>
      <w:proofErr w:type="spellEnd"/>
      <w:r w:rsidR="00762473">
        <w:rPr>
          <w:rFonts w:ascii="Arial" w:hAnsi="Arial"/>
          <w:sz w:val="24"/>
        </w:rPr>
        <w:t xml:space="preserve"> муниципального района Курской области </w:t>
      </w:r>
      <w:r>
        <w:rPr>
          <w:rFonts w:ascii="Arial" w:hAnsi="Arial"/>
          <w:sz w:val="24"/>
        </w:rPr>
        <w:t xml:space="preserve">в сумме 348 508 рублей, на </w:t>
      </w:r>
      <w:r>
        <w:rPr>
          <w:rFonts w:ascii="Arial" w:hAnsi="Arial"/>
          <w:color w:val="000000" w:themeColor="text1"/>
          <w:sz w:val="24"/>
        </w:rPr>
        <w:t>1 января 2027 года</w:t>
      </w:r>
      <w:r>
        <w:rPr>
          <w:rFonts w:ascii="Arial" w:hAnsi="Arial"/>
          <w:sz w:val="24"/>
        </w:rPr>
        <w:t xml:space="preserve"> по долговым обязательствам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 сумме 358 338 рублей, </w:t>
      </w:r>
      <w:r>
        <w:rPr>
          <w:rFonts w:ascii="Arial" w:hAnsi="Arial"/>
          <w:color w:val="000000" w:themeColor="text1"/>
          <w:sz w:val="24"/>
        </w:rPr>
        <w:t>на 1 января 2028 года</w:t>
      </w:r>
      <w:r>
        <w:rPr>
          <w:rFonts w:ascii="Arial" w:hAnsi="Arial"/>
          <w:sz w:val="24"/>
        </w:rPr>
        <w:t xml:space="preserve"> по долговым обязательствам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 сумме 367 743 рублей, в том числе по муниципальным гарантиям 0</w:t>
      </w:r>
      <w:proofErr w:type="gramEnd"/>
      <w:r>
        <w:rPr>
          <w:rFonts w:ascii="Arial" w:hAnsi="Arial"/>
          <w:sz w:val="24"/>
        </w:rPr>
        <w:t xml:space="preserve"> рублей. </w:t>
      </w:r>
    </w:p>
    <w:p w:rsidR="000A51A6" w:rsidRDefault="00EB2ACC">
      <w:pPr>
        <w:jc w:val="both"/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 xml:space="preserve">      </w:t>
      </w:r>
      <w:r>
        <w:rPr>
          <w:rFonts w:ascii="Arial" w:hAnsi="Arial"/>
          <w:color w:val="000000" w:themeColor="text1"/>
          <w:sz w:val="24"/>
          <w:highlight w:val="white"/>
        </w:rPr>
        <w:t>2. Объем муниципального долга при осуществлении муниципальных заимствований не должен превышать следующие значения:</w:t>
      </w:r>
    </w:p>
    <w:p w:rsidR="000A51A6" w:rsidRDefault="00EB2ACC">
      <w:pPr>
        <w:spacing w:line="240" w:lineRule="auto"/>
        <w:jc w:val="both"/>
        <w:rPr>
          <w:rFonts w:ascii="Arial" w:hAnsi="Arial"/>
          <w:color w:val="000000" w:themeColor="text1"/>
          <w:sz w:val="24"/>
          <w:highlight w:val="white"/>
        </w:rPr>
      </w:pPr>
      <w:r>
        <w:rPr>
          <w:rFonts w:ascii="Arial" w:hAnsi="Arial"/>
          <w:color w:val="000000" w:themeColor="text1"/>
          <w:sz w:val="24"/>
          <w:highlight w:val="white"/>
        </w:rPr>
        <w:t>в 2025 году до 1 742 542 рублей;</w:t>
      </w:r>
    </w:p>
    <w:p w:rsidR="000A51A6" w:rsidRDefault="00EB2ACC">
      <w:pPr>
        <w:spacing w:line="240" w:lineRule="auto"/>
        <w:jc w:val="both"/>
        <w:rPr>
          <w:rFonts w:ascii="Arial" w:hAnsi="Arial"/>
          <w:color w:val="000000" w:themeColor="text1"/>
          <w:sz w:val="24"/>
          <w:shd w:val="clear" w:color="auto" w:fill="FFD821"/>
        </w:rPr>
      </w:pPr>
      <w:r>
        <w:rPr>
          <w:rFonts w:ascii="Arial" w:hAnsi="Arial"/>
          <w:color w:val="000000" w:themeColor="text1"/>
          <w:sz w:val="24"/>
          <w:highlight w:val="white"/>
        </w:rPr>
        <w:t xml:space="preserve">в 2026 году до 1 791 688 </w:t>
      </w:r>
      <w:r>
        <w:rPr>
          <w:rFonts w:ascii="Arial" w:hAnsi="Arial"/>
          <w:color w:val="000000" w:themeColor="text1"/>
          <w:sz w:val="24"/>
        </w:rPr>
        <w:t>рублей;</w:t>
      </w:r>
    </w:p>
    <w:p w:rsidR="000A51A6" w:rsidRDefault="00EB2ACC">
      <w:pPr>
        <w:spacing w:line="240" w:lineRule="auto"/>
        <w:jc w:val="both"/>
        <w:rPr>
          <w:rFonts w:ascii="Arial" w:hAnsi="Arial"/>
          <w:color w:val="00B0F0"/>
          <w:sz w:val="24"/>
        </w:rPr>
      </w:pPr>
      <w:r>
        <w:rPr>
          <w:rFonts w:ascii="Arial" w:hAnsi="Arial"/>
          <w:color w:val="000000" w:themeColor="text1"/>
          <w:sz w:val="24"/>
        </w:rPr>
        <w:t>в 2027 году до 1 838 713</w:t>
      </w:r>
      <w:r>
        <w:rPr>
          <w:rFonts w:ascii="Arial" w:hAnsi="Arial"/>
          <w:color w:val="000000" w:themeColor="text1"/>
          <w:sz w:val="24"/>
          <w:highlight w:val="white"/>
        </w:rPr>
        <w:t xml:space="preserve"> рублей</w:t>
      </w:r>
      <w:r>
        <w:rPr>
          <w:rFonts w:ascii="Arial" w:hAnsi="Arial"/>
          <w:color w:val="00B0F0"/>
          <w:sz w:val="24"/>
          <w:highlight w:val="white"/>
        </w:rPr>
        <w:t xml:space="preserve"> </w:t>
      </w:r>
    </w:p>
    <w:p w:rsidR="000A51A6" w:rsidRDefault="00EB2ACC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Arial" w:hAnsi="Arial"/>
          <w:sz w:val="24"/>
        </w:rPr>
        <w:t>Китаев</w:t>
      </w:r>
      <w:r w:rsidR="00762473">
        <w:rPr>
          <w:rFonts w:ascii="Arial" w:hAnsi="Arial"/>
          <w:sz w:val="24"/>
        </w:rPr>
        <w:t>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поселение» </w:t>
      </w:r>
      <w:proofErr w:type="spellStart"/>
      <w:r w:rsidR="00762473">
        <w:rPr>
          <w:rFonts w:ascii="Arial" w:hAnsi="Arial"/>
          <w:sz w:val="24"/>
        </w:rPr>
        <w:t>Медвен</w:t>
      </w:r>
      <w:r>
        <w:rPr>
          <w:rFonts w:ascii="Arial" w:hAnsi="Arial"/>
          <w:sz w:val="24"/>
        </w:rPr>
        <w:t>ского</w:t>
      </w:r>
      <w:proofErr w:type="spellEnd"/>
      <w:r>
        <w:rPr>
          <w:rFonts w:ascii="Arial" w:hAnsi="Arial"/>
          <w:sz w:val="24"/>
        </w:rPr>
        <w:t xml:space="preserve"> муниципального района Курской области на 2025 год и плановый период 2026 и 2027 год, согласно приложению № 6 к настоящему решению. </w:t>
      </w:r>
    </w:p>
    <w:p w:rsidR="000A51A6" w:rsidRPr="00762473" w:rsidRDefault="00EB2ACC" w:rsidP="00762473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Утвердить программу муниципальных гарантий муниципального образования «</w:t>
      </w:r>
      <w:proofErr w:type="spellStart"/>
      <w:r>
        <w:rPr>
          <w:rFonts w:ascii="Arial" w:hAnsi="Arial"/>
          <w:sz w:val="24"/>
        </w:rPr>
        <w:t>Китаев</w:t>
      </w:r>
      <w:r w:rsidR="00762473">
        <w:rPr>
          <w:rFonts w:ascii="Arial" w:hAnsi="Arial"/>
          <w:sz w:val="24"/>
        </w:rPr>
        <w:t>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поселение» </w:t>
      </w:r>
      <w:proofErr w:type="spellStart"/>
      <w:r w:rsidR="00762473">
        <w:rPr>
          <w:rFonts w:ascii="Arial" w:hAnsi="Arial"/>
          <w:sz w:val="24"/>
        </w:rPr>
        <w:t>Медвен</w:t>
      </w:r>
      <w:r>
        <w:rPr>
          <w:rFonts w:ascii="Arial" w:hAnsi="Arial"/>
          <w:sz w:val="24"/>
        </w:rPr>
        <w:t>ского</w:t>
      </w:r>
      <w:proofErr w:type="spellEnd"/>
      <w:r>
        <w:rPr>
          <w:rFonts w:ascii="Arial" w:hAnsi="Arial"/>
          <w:sz w:val="24"/>
        </w:rPr>
        <w:t xml:space="preserve"> муниципального района Курской области на 2025 год и плановый период 2026 и 2027 год</w:t>
      </w:r>
      <w:proofErr w:type="gramStart"/>
      <w:r>
        <w:rPr>
          <w:rFonts w:ascii="Arial" w:hAnsi="Arial"/>
          <w:sz w:val="24"/>
        </w:rPr>
        <w:t xml:space="preserve"> ,</w:t>
      </w:r>
      <w:proofErr w:type="gramEnd"/>
      <w:r>
        <w:rPr>
          <w:rFonts w:ascii="Arial" w:hAnsi="Arial"/>
          <w:sz w:val="24"/>
        </w:rPr>
        <w:t xml:space="preserve"> согласно приложению № 7 к настоящему решению.</w:t>
      </w:r>
    </w:p>
    <w:p w:rsidR="000A51A6" w:rsidRDefault="00EB2ACC">
      <w:pPr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Статья 11. Заключение и оплата муниципальными учреждениями договоров, исполнение которых осуществляется за счёт средств бюджета муниципального образования </w:t>
      </w:r>
      <w:r w:rsidR="00762473" w:rsidRPr="00762473">
        <w:rPr>
          <w:rFonts w:ascii="Arial" w:hAnsi="Arial"/>
          <w:b/>
          <w:sz w:val="24"/>
        </w:rPr>
        <w:t>"</w:t>
      </w:r>
      <w:proofErr w:type="spellStart"/>
      <w:r w:rsidR="00762473" w:rsidRPr="00762473">
        <w:rPr>
          <w:rFonts w:ascii="Arial" w:hAnsi="Arial"/>
          <w:b/>
          <w:sz w:val="24"/>
        </w:rPr>
        <w:t>Китаевское</w:t>
      </w:r>
      <w:proofErr w:type="spellEnd"/>
      <w:r w:rsidR="00762473" w:rsidRPr="00762473">
        <w:rPr>
          <w:rFonts w:ascii="Arial" w:hAnsi="Arial"/>
          <w:b/>
          <w:sz w:val="24"/>
        </w:rPr>
        <w:t xml:space="preserve"> сельское поселение" </w:t>
      </w:r>
      <w:proofErr w:type="spellStart"/>
      <w:r w:rsidR="00762473" w:rsidRPr="00762473">
        <w:rPr>
          <w:rFonts w:ascii="Arial" w:hAnsi="Arial"/>
          <w:b/>
          <w:sz w:val="24"/>
        </w:rPr>
        <w:t>Медвенского</w:t>
      </w:r>
      <w:proofErr w:type="spellEnd"/>
      <w:r w:rsidR="00762473" w:rsidRPr="00762473">
        <w:rPr>
          <w:rFonts w:ascii="Arial" w:hAnsi="Arial"/>
          <w:b/>
          <w:sz w:val="24"/>
        </w:rPr>
        <w:t xml:space="preserve"> муниципального района Курской области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proofErr w:type="gramStart"/>
      <w:r>
        <w:rPr>
          <w:rFonts w:ascii="Arial" w:hAnsi="Arial"/>
          <w:sz w:val="24"/>
        </w:rPr>
        <w:t xml:space="preserve">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</w:t>
      </w:r>
      <w:r w:rsidR="00762473">
        <w:rPr>
          <w:rFonts w:ascii="Arial" w:hAnsi="Arial"/>
          <w:sz w:val="24"/>
        </w:rPr>
        <w:t>"</w:t>
      </w:r>
      <w:proofErr w:type="spellStart"/>
      <w:r w:rsidR="00762473">
        <w:rPr>
          <w:rFonts w:ascii="Arial" w:hAnsi="Arial"/>
          <w:sz w:val="24"/>
        </w:rPr>
        <w:t>Китаевское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поселение" </w:t>
      </w:r>
      <w:proofErr w:type="spellStart"/>
      <w:r w:rsidR="00762473">
        <w:rPr>
          <w:rFonts w:ascii="Arial" w:hAnsi="Arial"/>
          <w:sz w:val="24"/>
        </w:rPr>
        <w:t>Медвенского</w:t>
      </w:r>
      <w:proofErr w:type="spellEnd"/>
      <w:r w:rsidR="00762473">
        <w:rPr>
          <w:rFonts w:ascii="Arial" w:hAnsi="Arial"/>
          <w:sz w:val="24"/>
        </w:rPr>
        <w:t xml:space="preserve"> муниципального района Курской области </w:t>
      </w:r>
      <w:r>
        <w:rPr>
          <w:rFonts w:ascii="Arial" w:hAnsi="Arial"/>
          <w:sz w:val="24"/>
        </w:rPr>
        <w:t xml:space="preserve">производится в пределах утвержденных им лимитов бюджетных обязательств в соответствии с классификацией расходов бюджета муниципального образования </w:t>
      </w:r>
      <w:r w:rsidR="00762473">
        <w:rPr>
          <w:rFonts w:ascii="Arial" w:hAnsi="Arial"/>
          <w:sz w:val="24"/>
        </w:rPr>
        <w:t>"</w:t>
      </w:r>
      <w:proofErr w:type="spellStart"/>
      <w:r w:rsidR="00762473">
        <w:rPr>
          <w:rFonts w:ascii="Arial" w:hAnsi="Arial"/>
          <w:sz w:val="24"/>
        </w:rPr>
        <w:t>Китаевское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поселение" </w:t>
      </w:r>
      <w:proofErr w:type="spellStart"/>
      <w:r w:rsidR="00762473">
        <w:rPr>
          <w:rFonts w:ascii="Arial" w:hAnsi="Arial"/>
          <w:sz w:val="24"/>
        </w:rPr>
        <w:t>Медвенского</w:t>
      </w:r>
      <w:proofErr w:type="spellEnd"/>
      <w:r w:rsidR="00762473">
        <w:rPr>
          <w:rFonts w:ascii="Arial" w:hAnsi="Arial"/>
          <w:sz w:val="24"/>
        </w:rPr>
        <w:t xml:space="preserve"> муниципального района Курской области </w:t>
      </w:r>
      <w:r>
        <w:rPr>
          <w:rFonts w:ascii="Arial" w:hAnsi="Arial"/>
          <w:sz w:val="24"/>
        </w:rPr>
        <w:t>и с учётом принятых и</w:t>
      </w:r>
      <w:proofErr w:type="gramEnd"/>
      <w:r>
        <w:rPr>
          <w:rFonts w:ascii="Arial" w:hAnsi="Arial"/>
          <w:sz w:val="24"/>
        </w:rPr>
        <w:t xml:space="preserve"> неисполненных обязательств.</w:t>
      </w:r>
    </w:p>
    <w:p w:rsidR="000A51A6" w:rsidRDefault="00EB2ACC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2.При нарушении бюджетным учреждением установленного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  <w:sz w:val="24"/>
        </w:rPr>
        <w:t>порядке</w:t>
      </w:r>
      <w:proofErr w:type="gramEnd"/>
      <w:r>
        <w:rPr>
          <w:rFonts w:ascii="Arial" w:hAnsi="Arial"/>
          <w:sz w:val="24"/>
        </w:rPr>
        <w:t xml:space="preserve"> установленном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0A51A6" w:rsidRDefault="00EB2ACC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иных договоров соответствующий главный распорядитель (распорядитель)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0A51A6" w:rsidRDefault="00EB2ACC">
      <w:pPr>
        <w:ind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4. </w:t>
      </w:r>
      <w:proofErr w:type="gramStart"/>
      <w:r>
        <w:rPr>
          <w:rFonts w:ascii="Arial" w:hAnsi="Arial"/>
          <w:sz w:val="24"/>
        </w:rPr>
        <w:t xml:space="preserve">Обязательства, вытекающие из договоров, исполнение которых осуществляется за счёт средств бюджета муниципального образования </w:t>
      </w:r>
      <w:r w:rsidR="00762473">
        <w:rPr>
          <w:rFonts w:ascii="Arial" w:hAnsi="Arial"/>
          <w:sz w:val="24"/>
        </w:rPr>
        <w:t>"</w:t>
      </w:r>
      <w:proofErr w:type="spellStart"/>
      <w:r w:rsidR="00762473">
        <w:rPr>
          <w:rFonts w:ascii="Arial" w:hAnsi="Arial"/>
          <w:sz w:val="24"/>
        </w:rPr>
        <w:t>Китаевское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поселение" </w:t>
      </w:r>
      <w:proofErr w:type="spellStart"/>
      <w:r w:rsidR="00762473">
        <w:rPr>
          <w:rFonts w:ascii="Arial" w:hAnsi="Arial"/>
          <w:sz w:val="24"/>
        </w:rPr>
        <w:t>Медвенского</w:t>
      </w:r>
      <w:proofErr w:type="spellEnd"/>
      <w:r w:rsidR="00762473">
        <w:rPr>
          <w:rFonts w:ascii="Arial" w:hAnsi="Arial"/>
          <w:sz w:val="24"/>
        </w:rPr>
        <w:t xml:space="preserve"> муниципального района Курской области </w:t>
      </w:r>
      <w:r>
        <w:rPr>
          <w:rFonts w:ascii="Arial" w:hAnsi="Arial"/>
          <w:sz w:val="24"/>
        </w:rPr>
        <w:t xml:space="preserve">принятые учреждениями сверх утвержденных им лимитов бюджетных обязательств, не подлежат оплате за счёт средств бюджета муниципального образования </w:t>
      </w:r>
      <w:r w:rsidR="00762473">
        <w:rPr>
          <w:rFonts w:ascii="Arial" w:hAnsi="Arial"/>
          <w:sz w:val="24"/>
        </w:rPr>
        <w:t>"</w:t>
      </w:r>
      <w:proofErr w:type="spellStart"/>
      <w:r w:rsidR="00762473">
        <w:rPr>
          <w:rFonts w:ascii="Arial" w:hAnsi="Arial"/>
          <w:sz w:val="24"/>
        </w:rPr>
        <w:t>Китаевское</w:t>
      </w:r>
      <w:proofErr w:type="spellEnd"/>
      <w:r w:rsidR="00762473">
        <w:rPr>
          <w:rFonts w:ascii="Arial" w:hAnsi="Arial"/>
          <w:sz w:val="24"/>
        </w:rPr>
        <w:t xml:space="preserve"> сельское поселение" </w:t>
      </w:r>
      <w:proofErr w:type="spellStart"/>
      <w:r w:rsidR="00762473">
        <w:rPr>
          <w:rFonts w:ascii="Arial" w:hAnsi="Arial"/>
          <w:sz w:val="24"/>
        </w:rPr>
        <w:t>Медвенского</w:t>
      </w:r>
      <w:proofErr w:type="spellEnd"/>
      <w:r w:rsidR="00762473">
        <w:rPr>
          <w:rFonts w:ascii="Arial" w:hAnsi="Arial"/>
          <w:sz w:val="24"/>
        </w:rPr>
        <w:t xml:space="preserve"> муниципального района Курской области </w:t>
      </w:r>
      <w:r>
        <w:rPr>
          <w:rFonts w:ascii="Arial" w:hAnsi="Arial"/>
          <w:sz w:val="24"/>
        </w:rPr>
        <w:t>на 2025 год и плановый период 2026 и 2027гг.</w:t>
      </w:r>
      <w:proofErr w:type="gramEnd"/>
    </w:p>
    <w:p w:rsidR="000A51A6" w:rsidRDefault="00EB2ACC">
      <w:pPr>
        <w:ind w:firstLine="426"/>
        <w:jc w:val="both"/>
        <w:rPr>
          <w:rFonts w:ascii="Arial" w:hAnsi="Arial"/>
          <w:b/>
          <w:sz w:val="30"/>
        </w:rPr>
      </w:pPr>
      <w:r>
        <w:rPr>
          <w:rFonts w:ascii="Arial" w:hAnsi="Arial"/>
          <w:b/>
          <w:sz w:val="26"/>
        </w:rPr>
        <w:t>Статья 12. Привлечение бюджетных кредитов и кредитов коммерческих банков</w:t>
      </w:r>
    </w:p>
    <w:p w:rsidR="000A51A6" w:rsidRDefault="00EB2AC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 2025 году и плановый период 2026 и 2027гг:</w:t>
      </w:r>
    </w:p>
    <w:p w:rsidR="000A51A6" w:rsidRDefault="00EB2ACC">
      <w:pPr>
        <w:numPr>
          <w:ilvl w:val="0"/>
          <w:numId w:val="2"/>
        </w:numPr>
        <w:tabs>
          <w:tab w:val="left" w:pos="993"/>
          <w:tab w:val="left" w:pos="1698"/>
        </w:tabs>
        <w:ind w:left="993" w:hanging="2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0A51A6" w:rsidRPr="00762473" w:rsidRDefault="00EB2ACC" w:rsidP="00762473">
      <w:pPr>
        <w:numPr>
          <w:ilvl w:val="0"/>
          <w:numId w:val="2"/>
        </w:numPr>
        <w:tabs>
          <w:tab w:val="left" w:pos="993"/>
          <w:tab w:val="left" w:pos="1698"/>
        </w:tabs>
        <w:ind w:left="993" w:hanging="2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>
        <w:rPr>
          <w:rFonts w:ascii="Arial" w:hAnsi="Arial"/>
          <w:color w:val="00B0F0"/>
          <w:sz w:val="24"/>
        </w:rPr>
        <w:t xml:space="preserve"> </w:t>
      </w:r>
    </w:p>
    <w:p w:rsidR="000A51A6" w:rsidRDefault="00EB2ACC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13. Вступление в силу настоящего Решения</w:t>
      </w:r>
      <w:r>
        <w:rPr>
          <w:rFonts w:ascii="Arial" w:hAnsi="Arial"/>
        </w:rPr>
        <w:t>.</w:t>
      </w:r>
    </w:p>
    <w:p w:rsidR="000A51A6" w:rsidRDefault="00EB2ACC">
      <w:pPr>
        <w:tabs>
          <w:tab w:val="left" w:pos="964"/>
        </w:tabs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Настоящее решение вступает в силу с 1 января 2025 года и подлежит обнародованию на информационных стендах, размещению на сайте</w:t>
      </w:r>
      <w:proofErr w:type="gramStart"/>
      <w:r>
        <w:rPr>
          <w:rFonts w:ascii="Arial" w:hAnsi="Arial"/>
          <w:sz w:val="24"/>
        </w:rPr>
        <w:t xml:space="preserve"> .</w:t>
      </w:r>
      <w:proofErr w:type="gramEnd"/>
    </w:p>
    <w:p w:rsidR="000A51A6" w:rsidRDefault="00EB2AC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0A51A6" w:rsidRDefault="00EB2AC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0A51A6" w:rsidRDefault="00EB2AC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0A51A6" w:rsidRDefault="00EB2AC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762473"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 xml:space="preserve">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0A51A6" w:rsidRDefault="000A51A6">
      <w:pPr>
        <w:spacing w:after="0" w:line="240" w:lineRule="auto"/>
        <w:jc w:val="both"/>
        <w:rPr>
          <w:rFonts w:ascii="Arial" w:hAnsi="Arial"/>
          <w:sz w:val="24"/>
        </w:rPr>
      </w:pPr>
    </w:p>
    <w:p w:rsidR="000A51A6" w:rsidRDefault="000A51A6">
      <w:pPr>
        <w:spacing w:after="0" w:line="240" w:lineRule="auto"/>
        <w:rPr>
          <w:rFonts w:ascii="Arial" w:hAnsi="Arial"/>
          <w:sz w:val="24"/>
        </w:rPr>
      </w:pPr>
    </w:p>
    <w:p w:rsidR="000A51A6" w:rsidRDefault="00EB2ACC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0A51A6" w:rsidRDefault="00EB2ACC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</w:t>
      </w:r>
      <w:r w:rsidR="00762473">
        <w:rPr>
          <w:rFonts w:ascii="Arial" w:hAnsi="Arial"/>
          <w:sz w:val="24"/>
        </w:rPr>
        <w:t>едвенского</w:t>
      </w:r>
      <w:proofErr w:type="spellEnd"/>
      <w:r w:rsidR="00762473">
        <w:rPr>
          <w:rFonts w:ascii="Arial" w:hAnsi="Arial"/>
          <w:sz w:val="24"/>
        </w:rPr>
        <w:t xml:space="preserve"> район                            </w:t>
      </w:r>
      <w:r>
        <w:rPr>
          <w:rFonts w:ascii="Arial" w:hAnsi="Arial"/>
          <w:sz w:val="24"/>
        </w:rPr>
        <w:t xml:space="preserve">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0A51A6" w:rsidRDefault="000A51A6">
      <w:pPr>
        <w:pStyle w:val="afe"/>
        <w:spacing w:before="0" w:after="0"/>
        <w:ind w:firstLine="709"/>
        <w:jc w:val="both"/>
        <w:rPr>
          <w:rFonts w:ascii="Arial" w:hAnsi="Arial"/>
        </w:rPr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EB2ACC">
      <w:pPr>
        <w:pStyle w:val="afe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/>
    <w:p w:rsidR="000A51A6" w:rsidRDefault="000A51A6">
      <w:pPr>
        <w:sectPr w:rsidR="000A51A6">
          <w:pgSz w:w="11905" w:h="16837"/>
          <w:pgMar w:top="425" w:right="1247" w:bottom="1134" w:left="1531" w:header="720" w:footer="720" w:gutter="0"/>
          <w:cols w:space="720"/>
        </w:sectPr>
      </w:pPr>
    </w:p>
    <w:p w:rsidR="00762473" w:rsidRDefault="00762473" w:rsidP="00762473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№2</w:t>
      </w:r>
    </w:p>
    <w:p w:rsidR="00762473" w:rsidRDefault="00762473" w:rsidP="00762473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депутатов</w:t>
      </w:r>
    </w:p>
    <w:p w:rsidR="00762473" w:rsidRDefault="00762473" w:rsidP="00762473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62473" w:rsidRDefault="00762473" w:rsidP="00762473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762473" w:rsidRDefault="00762473" w:rsidP="00762473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  <w:r>
        <w:rPr>
          <w:rFonts w:ascii="Arial" w:hAnsi="Arial"/>
          <w:sz w:val="24"/>
        </w:rPr>
        <w:t>23.12.2024г № 51/226</w:t>
      </w:r>
    </w:p>
    <w:p w:rsidR="00762473" w:rsidRDefault="00762473">
      <w:pPr>
        <w:spacing w:line="240" w:lineRule="auto"/>
        <w:ind w:firstLine="2976"/>
        <w:jc w:val="center"/>
        <w:rPr>
          <w:rFonts w:ascii="Arial" w:hAnsi="Arial"/>
          <w:b/>
          <w:sz w:val="24"/>
        </w:rPr>
      </w:pPr>
    </w:p>
    <w:p w:rsidR="00762473" w:rsidRDefault="00762473">
      <w:pPr>
        <w:spacing w:line="240" w:lineRule="auto"/>
        <w:ind w:firstLine="2976"/>
        <w:jc w:val="center"/>
        <w:rPr>
          <w:rFonts w:ascii="Arial" w:hAnsi="Arial"/>
          <w:b/>
          <w:sz w:val="24"/>
        </w:rPr>
      </w:pPr>
    </w:p>
    <w:p w:rsidR="000A51A6" w:rsidRDefault="00EB2ACC">
      <w:pPr>
        <w:spacing w:line="240" w:lineRule="auto"/>
        <w:ind w:firstLine="2976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Источники финансирования дефицита бюджета муниципального образования</w:t>
      </w:r>
    </w:p>
    <w:p w:rsidR="000A51A6" w:rsidRDefault="00EB2ACC">
      <w:pPr>
        <w:pStyle w:val="afe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</w:t>
      </w:r>
      <w:r w:rsidR="00762473">
        <w:rPr>
          <w:rFonts w:ascii="Arial" w:hAnsi="Arial"/>
          <w:b/>
        </w:rPr>
        <w:t>кое</w:t>
      </w:r>
      <w:proofErr w:type="spellEnd"/>
      <w:r w:rsidR="00762473">
        <w:rPr>
          <w:rFonts w:ascii="Arial" w:hAnsi="Arial"/>
          <w:b/>
        </w:rPr>
        <w:t xml:space="preserve"> сельское поселение» </w:t>
      </w:r>
      <w:proofErr w:type="spellStart"/>
      <w:r w:rsidR="00762473">
        <w:rPr>
          <w:rFonts w:ascii="Arial" w:hAnsi="Arial"/>
          <w:b/>
        </w:rPr>
        <w:t>Медвенс</w:t>
      </w:r>
      <w:r>
        <w:rPr>
          <w:rFonts w:ascii="Arial" w:hAnsi="Arial"/>
          <w:b/>
        </w:rPr>
        <w:t>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</w:t>
      </w:r>
    </w:p>
    <w:p w:rsidR="000A51A6" w:rsidRDefault="00EB2ACC">
      <w:pPr>
        <w:pStyle w:val="afe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на 2025год и плановый период 2026 и 2027 годов </w:t>
      </w:r>
    </w:p>
    <w:p w:rsidR="000A51A6" w:rsidRDefault="00EB2ACC">
      <w:pPr>
        <w:pStyle w:val="afe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0A51A6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0A51A6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0A51A6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0A51A6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 год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0A51A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0A51A6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  <w:r>
              <w:rPr>
                <w:sz w:val="24"/>
              </w:rPr>
              <w:lastRenderedPageBreak/>
              <w:t>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-348508,00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A51A6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-5376135,00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A6" w:rsidRDefault="00EB2ACC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-4915404,00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0A51A6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0A51A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0A51A6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-4619778,00</w:t>
            </w:r>
          </w:p>
        </w:tc>
      </w:tr>
      <w:tr w:rsidR="000A51A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0A51A6">
        <w:trPr>
          <w:trHeight w:val="200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51A6" w:rsidRDefault="00EB2AC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0A51A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0A51A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1A6" w:rsidRDefault="00EB2ACC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1A6" w:rsidRDefault="00EB2AC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5376135,00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4915404,00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</w:tbl>
    <w:p w:rsidR="000A51A6" w:rsidRDefault="000A51A6"/>
    <w:p w:rsidR="000A51A6" w:rsidRDefault="000A51A6"/>
    <w:p w:rsidR="000A51A6" w:rsidRDefault="000A51A6"/>
    <w:p w:rsidR="000A51A6" w:rsidRDefault="000A51A6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0A51A6" w:rsidRDefault="00EB2ACC">
      <w:pPr>
        <w:pStyle w:val="afe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EB2ACC">
      <w:pPr>
        <w:pStyle w:val="afe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Default="00EB2ACC">
      <w:pPr>
        <w:pStyle w:val="afe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pStyle w:val="afe"/>
        <w:spacing w:before="0" w:after="0"/>
        <w:ind w:firstLine="709"/>
        <w:jc w:val="both"/>
      </w:pPr>
    </w:p>
    <w:p w:rsidR="000A51A6" w:rsidRPr="00EE7740" w:rsidRDefault="000A51A6" w:rsidP="00EE7740">
      <w:pPr>
        <w:pStyle w:val="afe"/>
        <w:spacing w:before="0" w:after="0"/>
        <w:ind w:firstLine="709"/>
        <w:jc w:val="right"/>
      </w:pPr>
    </w:p>
    <w:p w:rsidR="000A51A6" w:rsidRDefault="00EB2ACC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№2</w:t>
      </w:r>
    </w:p>
    <w:p w:rsidR="000A51A6" w:rsidRDefault="00EB2ACC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депутатов</w:t>
      </w:r>
    </w:p>
    <w:p w:rsidR="000A51A6" w:rsidRDefault="00EB2ACC" w:rsidP="00762473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 w:rsidR="00762473">
        <w:rPr>
          <w:rFonts w:ascii="Arial" w:hAnsi="Arial"/>
        </w:rPr>
        <w:t>Китаевского</w:t>
      </w:r>
      <w:proofErr w:type="spellEnd"/>
      <w:r w:rsidR="00762473">
        <w:rPr>
          <w:rFonts w:ascii="Arial" w:hAnsi="Arial"/>
        </w:rPr>
        <w:t xml:space="preserve"> сельсовета</w:t>
      </w:r>
    </w:p>
    <w:p w:rsidR="000A51A6" w:rsidRDefault="00EB2ACC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0A51A6" w:rsidRDefault="00EB2ACC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  <w:r w:rsidR="00D50481">
        <w:rPr>
          <w:rFonts w:ascii="Arial" w:hAnsi="Arial"/>
          <w:sz w:val="24"/>
        </w:rPr>
        <w:t>23.12.2024г № 51/226</w:t>
      </w:r>
    </w:p>
    <w:p w:rsidR="000A51A6" w:rsidRDefault="00EB2ACC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</w:t>
      </w:r>
      <w:r w:rsidR="00762473">
        <w:rPr>
          <w:rFonts w:ascii="Arial" w:hAnsi="Arial"/>
          <w:b/>
        </w:rPr>
        <w:t>кое</w:t>
      </w:r>
      <w:proofErr w:type="spellEnd"/>
      <w:r w:rsidR="00762473">
        <w:rPr>
          <w:rFonts w:ascii="Arial" w:hAnsi="Arial"/>
          <w:b/>
        </w:rPr>
        <w:t xml:space="preserve"> сельское поселение» </w:t>
      </w:r>
      <w:proofErr w:type="spellStart"/>
      <w:r w:rsidR="00762473">
        <w:rPr>
          <w:rFonts w:ascii="Arial" w:hAnsi="Arial"/>
          <w:b/>
        </w:rPr>
        <w:t>Медвенс</w:t>
      </w:r>
      <w:r>
        <w:rPr>
          <w:rFonts w:ascii="Arial" w:hAnsi="Arial"/>
          <w:b/>
        </w:rPr>
        <w:t>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на 2025 год и плановый период 2026 и 2027 годов.</w:t>
      </w:r>
    </w:p>
    <w:p w:rsidR="000A51A6" w:rsidRDefault="00EB2ACC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0A51A6" w:rsidRDefault="00EB2ACC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0A51A6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0A51A6">
        <w:trPr>
          <w:trHeight w:val="410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0A51A6">
        <w:trPr>
          <w:trHeight w:val="499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0A51A6">
        <w:trPr>
          <w:trHeight w:val="46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5027627,00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3485083,00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3583376,00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3677425,00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346311,00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378616,00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406845,00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346311,00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378616,00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406845,00</w:t>
            </w:r>
          </w:p>
        </w:tc>
      </w:tr>
      <w:tr w:rsidR="000A51A6">
        <w:trPr>
          <w:trHeight w:val="1406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>
              <w:rPr>
                <w:rFonts w:ascii="Arial" w:hAnsi="Arial"/>
                <w:sz w:val="24"/>
              </w:rPr>
              <w:lastRenderedPageBreak/>
              <w:t>Федерации в виде дивидендов (в части суммы налога, не превышающей 650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270246,00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298824,00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323536,00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ascii="Arial" w:hAnsi="Arial"/>
                <w:sz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23629,00</w:t>
            </w:r>
          </w:p>
        </w:tc>
      </w:tr>
      <w:tr w:rsidR="000A51A6">
        <w:trPr>
          <w:trHeight w:val="105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</w:t>
            </w:r>
            <w:r>
              <w:rPr>
                <w:rFonts w:ascii="Arial" w:hAnsi="Arial"/>
                <w:sz w:val="24"/>
              </w:rPr>
              <w:lastRenderedPageBreak/>
              <w:t>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" w:hAnsi="Arial"/>
                <w:sz w:val="24"/>
              </w:rPr>
              <w:t xml:space="preserve">, не </w:t>
            </w:r>
            <w:proofErr w:type="gramStart"/>
            <w:r>
              <w:rPr>
                <w:rFonts w:ascii="Arial" w:hAnsi="Arial"/>
                <w:sz w:val="24"/>
              </w:rPr>
              <w:t>превышающей</w:t>
            </w:r>
            <w:proofErr w:type="gramEnd"/>
            <w:r>
              <w:rPr>
                <w:rFonts w:ascii="Arial" w:hAnsi="Arial"/>
                <w:sz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5079,00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5702,00</w:t>
            </w:r>
          </w:p>
        </w:tc>
      </w:tr>
      <w:tr w:rsidR="000A51A6">
        <w:trPr>
          <w:trHeight w:val="1873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1 01 02080 01 0000 110</w:t>
            </w:r>
          </w:p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</w:t>
            </w:r>
            <w:r>
              <w:rPr>
                <w:rFonts w:ascii="Arial" w:hAnsi="Arial"/>
                <w:sz w:val="24"/>
              </w:rPr>
              <w:lastRenderedPageBreak/>
              <w:t>тридцать пятом и тридцать шестом статьи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44290,00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46953,00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49361,00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1 01 02130 01 0000 110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 xml:space="preserve">абзаце тридцать девятом статьи 50 Бюджетного кодекса Российской Федерации, налога на доходы физических лиц в части суммы налога, </w:t>
            </w:r>
            <w:r>
              <w:rPr>
                <w:rFonts w:ascii="Arial" w:hAnsi="Arial"/>
                <w:sz w:val="24"/>
              </w:rPr>
              <w:lastRenderedPageBreak/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5327,00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4617,00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222626,00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235666,00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248868,00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222626,00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235666,00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248868,00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222626,00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235666,00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248868,00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2916146,00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2969094,00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3021712,00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1036724,00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1064967,00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1092326,00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1036724,00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1064967,00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1092326,00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1879422,00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1904127,00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1929386,00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902053,00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902053,00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902053,00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902053,00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902053,00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902053,00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106 06040 00 0000 110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977369,00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1002074,00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1027333,00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977369,00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1002074,00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1027333,00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1542544,00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983520,00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942353,00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1542544,00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983520,00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942353,00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1094895,00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805983,00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758572,00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146680,00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146680,00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948215,00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805983,00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758572,00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948215,00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805983,00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758572,00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2 02 35118 00 0000 150</w:t>
            </w:r>
          </w:p>
          <w:p w:rsidR="000A51A6" w:rsidRDefault="000A51A6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0A51A6" w:rsidRDefault="000A51A6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rPr>
          <w:trHeight w:val="437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51A6">
        <w:trPr>
          <w:trHeight w:val="1449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51A6">
        <w:trPr>
          <w:trHeight w:val="1202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0A51A6" w:rsidRDefault="000A51A6">
      <w:pPr>
        <w:spacing w:after="0" w:line="240" w:lineRule="auto"/>
        <w:jc w:val="both"/>
      </w:pPr>
    </w:p>
    <w:p w:rsidR="000A51A6" w:rsidRDefault="00EB2ACC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0A51A6">
      <w:pPr>
        <w:spacing w:after="0" w:line="240" w:lineRule="auto"/>
        <w:ind w:firstLine="709"/>
        <w:jc w:val="both"/>
        <w:rPr>
          <w:sz w:val="20"/>
        </w:rPr>
      </w:pPr>
    </w:p>
    <w:p w:rsidR="000A51A6" w:rsidRDefault="00EB2ACC" w:rsidP="00EE7740">
      <w:pPr>
        <w:spacing w:after="0" w:line="240" w:lineRule="auto"/>
        <w:rPr>
          <w:rFonts w:ascii="Times New Roman" w:hAnsi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EE7740">
        <w:rPr>
          <w:sz w:val="20"/>
        </w:rPr>
        <w:t xml:space="preserve">    </w:t>
      </w:r>
    </w:p>
    <w:p w:rsidR="00762473" w:rsidRDefault="00762473" w:rsidP="00762473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№2</w:t>
      </w:r>
    </w:p>
    <w:p w:rsidR="00762473" w:rsidRDefault="00762473" w:rsidP="00762473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к решению собрания депутатов</w:t>
      </w:r>
    </w:p>
    <w:p w:rsidR="00762473" w:rsidRDefault="00762473" w:rsidP="00762473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762473" w:rsidRDefault="00762473" w:rsidP="00762473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762473" w:rsidRDefault="00762473" w:rsidP="00762473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  <w:r>
        <w:rPr>
          <w:rFonts w:ascii="Arial" w:hAnsi="Arial"/>
          <w:sz w:val="24"/>
        </w:rPr>
        <w:t>23.12.2024г № 51/226</w:t>
      </w:r>
    </w:p>
    <w:p w:rsidR="000A51A6" w:rsidRDefault="000A51A6">
      <w:pPr>
        <w:pStyle w:val="afe"/>
        <w:tabs>
          <w:tab w:val="left" w:pos="7035"/>
        </w:tabs>
        <w:spacing w:before="0" w:after="0"/>
        <w:rPr>
          <w:sz w:val="20"/>
        </w:rPr>
      </w:pPr>
    </w:p>
    <w:p w:rsidR="000A51A6" w:rsidRDefault="00EB2ACC">
      <w:pPr>
        <w:pStyle w:val="afe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</w:t>
      </w:r>
      <w:r w:rsidR="00762473">
        <w:rPr>
          <w:rFonts w:ascii="Arial" w:hAnsi="Arial"/>
          <w:b/>
        </w:rPr>
        <w:t>ое</w:t>
      </w:r>
      <w:proofErr w:type="spellEnd"/>
      <w:r w:rsidR="00762473">
        <w:rPr>
          <w:rFonts w:ascii="Arial" w:hAnsi="Arial"/>
          <w:b/>
        </w:rPr>
        <w:t xml:space="preserve"> сельское поселение</w:t>
      </w:r>
      <w:r>
        <w:rPr>
          <w:rFonts w:ascii="Arial" w:hAnsi="Arial"/>
          <w:b/>
        </w:rPr>
        <w:t xml:space="preserve">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 w:rsidR="00762473">
        <w:rPr>
          <w:rFonts w:ascii="Arial" w:hAnsi="Arial"/>
          <w:b/>
        </w:rPr>
        <w:t xml:space="preserve"> муниципального</w:t>
      </w:r>
      <w:r>
        <w:rPr>
          <w:rFonts w:ascii="Arial" w:hAnsi="Arial"/>
          <w:b/>
        </w:rPr>
        <w:t xml:space="preserve"> района Курской области на 2025год и плановый период 2026 и 2027 годов по разделам, подразделам, целевым статьям расходов (муниципальным программам и непрограммным направлениям деятельности),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0A51A6" w:rsidRDefault="000A51A6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877"/>
        <w:gridCol w:w="1559"/>
        <w:gridCol w:w="1560"/>
      </w:tblGrid>
      <w:tr w:rsidR="000A51A6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9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0A51A6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0A51A6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3035715,00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2666517,00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2701162,00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  <w:sz w:val="24"/>
              </w:rPr>
              <w:lastRenderedPageBreak/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1245686,00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1378418,00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1409063,00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1220286,00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1220286,00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1220286,00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998049,00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222237,00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264237,00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294882,00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147640,40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rPr>
          <w:trHeight w:val="56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567671,60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211968,00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</w:t>
            </w:r>
            <w:r>
              <w:rPr>
                <w:rFonts w:ascii="Arial" w:hAnsi="Arial"/>
                <w:sz w:val="24"/>
              </w:rPr>
              <w:lastRenderedPageBreak/>
              <w:t xml:space="preserve">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</w:t>
            </w:r>
            <w:r w:rsidR="00D85B1F">
              <w:rPr>
                <w:rFonts w:ascii="Arial" w:hAnsi="Arial"/>
                <w:sz w:val="24"/>
              </w:rPr>
              <w:t>ское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</w:t>
            </w:r>
            <w:r w:rsidR="00D85B1F">
              <w:rPr>
                <w:rFonts w:ascii="Arial" w:hAnsi="Arial"/>
                <w:sz w:val="24"/>
              </w:rPr>
              <w:t>ское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D85B1F">
              <w:rPr>
                <w:rFonts w:ascii="Arial" w:hAnsi="Arial"/>
                <w:sz w:val="24"/>
              </w:rPr>
              <w:t>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  <w:sz w:val="24"/>
              </w:rPr>
              <w:lastRenderedPageBreak/>
              <w:t xml:space="preserve">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0A51A6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0A51A6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rPr>
          <w:trHeight w:val="79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83887,00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rPr>
          <w:trHeight w:val="1482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</w:t>
            </w:r>
            <w:r w:rsidR="00D85B1F">
              <w:rPr>
                <w:rFonts w:ascii="Arial" w:hAnsi="Arial"/>
                <w:sz w:val="24"/>
              </w:rPr>
              <w:t>ское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342174,00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D85B1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</w:t>
            </w:r>
            <w:r w:rsidR="00D85B1F">
              <w:rPr>
                <w:rFonts w:ascii="Arial" w:hAnsi="Arial"/>
                <w:sz w:val="24"/>
              </w:rPr>
              <w:t>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</w:t>
            </w:r>
            <w:r>
              <w:rPr>
                <w:rFonts w:ascii="Arial" w:hAnsi="Arial"/>
                <w:sz w:val="24"/>
              </w:rPr>
              <w:t>»</w:t>
            </w:r>
            <w:r w:rsidR="00D85B1F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муниципального района </w:t>
            </w:r>
            <w:r>
              <w:rPr>
                <w:rFonts w:ascii="Arial" w:hAnsi="Arial"/>
                <w:sz w:val="24"/>
              </w:rPr>
              <w:t xml:space="preserve">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D85B1F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</w:t>
            </w:r>
            <w:r w:rsidR="00D85B1F">
              <w:rPr>
                <w:rFonts w:ascii="Arial" w:hAnsi="Arial"/>
                <w:sz w:val="24"/>
              </w:rPr>
              <w:t>«</w:t>
            </w:r>
            <w:proofErr w:type="spellStart"/>
            <w:r w:rsidR="00D85B1F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муниципального района </w:t>
            </w:r>
            <w:r>
              <w:rPr>
                <w:rFonts w:ascii="Arial" w:hAnsi="Arial"/>
                <w:sz w:val="24"/>
              </w:rPr>
              <w:t>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D85B1F">
              <w:rPr>
                <w:rFonts w:ascii="Arial" w:hAnsi="Arial"/>
                <w:sz w:val="24"/>
              </w:rPr>
              <w:t>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</w:t>
            </w:r>
            <w:r>
              <w:rPr>
                <w:rFonts w:ascii="Arial" w:hAnsi="Arial"/>
                <w:sz w:val="24"/>
              </w:rPr>
              <w:lastRenderedPageBreak/>
              <w:t>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</w:t>
            </w:r>
            <w:r w:rsidR="00D85B1F">
              <w:rPr>
                <w:rFonts w:ascii="Arial" w:hAnsi="Arial"/>
                <w:sz w:val="24"/>
              </w:rPr>
              <w:t>ское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D85B1F">
              <w:rPr>
                <w:rFonts w:ascii="Arial" w:hAnsi="Arial"/>
                <w:sz w:val="24"/>
              </w:rPr>
              <w:t>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D85B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="00D85B1F">
              <w:rPr>
                <w:rFonts w:ascii="Arial" w:hAnsi="Arial"/>
                <w:sz w:val="24"/>
              </w:rPr>
              <w:t>Китаевского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D85B1F">
              <w:rPr>
                <w:rFonts w:ascii="Arial" w:hAnsi="Arial"/>
                <w:sz w:val="24"/>
              </w:rPr>
              <w:t>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D85B1F">
              <w:rPr>
                <w:rFonts w:ascii="Arial" w:hAnsi="Arial"/>
                <w:sz w:val="24"/>
              </w:rPr>
              <w:t>кое</w:t>
            </w:r>
            <w:proofErr w:type="spellEnd"/>
            <w:r w:rsidR="00D85B1F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D85B1F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rPr>
          <w:trHeight w:val="862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</w:t>
            </w:r>
            <w:r w:rsidR="005E7581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rPr>
          <w:trHeight w:val="2483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5E7581">
              <w:rPr>
                <w:rFonts w:ascii="Arial" w:hAnsi="Arial"/>
                <w:sz w:val="24"/>
              </w:rPr>
              <w:t>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 политика  и  оздоровление 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rPr>
          <w:trHeight w:val="259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</w:t>
            </w:r>
            <w:r w:rsidR="005E758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района Курской области</w:t>
            </w:r>
            <w:r>
              <w:rPr>
                <w:rFonts w:ascii="Arial" w:hAnsi="Arial"/>
                <w:sz w:val="24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</w:t>
            </w:r>
            <w:r w:rsidR="005E7581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C31086">
            <w:pPr>
              <w:rPr>
                <w:rFonts w:ascii="Arial" w:hAnsi="Arial"/>
                <w:sz w:val="24"/>
              </w:rPr>
            </w:pPr>
            <w:hyperlink r:id="rId8" w:history="1">
              <w:r w:rsidR="00EB2ACC">
                <w:rPr>
                  <w:rFonts w:ascii="Arial" w:hAnsi="Arial"/>
                  <w:sz w:val="24"/>
                </w:rPr>
                <w:t>Основное</w:t>
              </w:r>
            </w:hyperlink>
            <w:r w:rsidR="00EB2ACC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rPr>
          <w:trHeight w:val="215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5376135,00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0A51A6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109733,98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221799,85</w:t>
            </w:r>
          </w:p>
        </w:tc>
      </w:tr>
    </w:tbl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EB2ACC">
      <w:pPr>
        <w:pStyle w:val="afe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0A51A6" w:rsidRDefault="00EB2ACC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</w:t>
      </w:r>
      <w:r w:rsidR="00D50481">
        <w:t xml:space="preserve">  </w:t>
      </w: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5E7581" w:rsidRDefault="005E7581">
      <w:pPr>
        <w:spacing w:after="0" w:line="240" w:lineRule="auto"/>
      </w:pPr>
    </w:p>
    <w:p w:rsidR="00EE7740" w:rsidRDefault="00EE7740">
      <w:pPr>
        <w:spacing w:after="0" w:line="240" w:lineRule="auto"/>
      </w:pPr>
    </w:p>
    <w:p w:rsidR="000A51A6" w:rsidRDefault="000A51A6">
      <w:pPr>
        <w:spacing w:after="0" w:line="240" w:lineRule="auto"/>
      </w:pPr>
    </w:p>
    <w:p w:rsidR="000A51A6" w:rsidRDefault="00EB2ACC">
      <w:pPr>
        <w:spacing w:after="0" w:line="240" w:lineRule="auto"/>
        <w:jc w:val="right"/>
      </w:pPr>
      <w:r>
        <w:lastRenderedPageBreak/>
        <w:t xml:space="preserve">  </w:t>
      </w:r>
      <w:r>
        <w:rPr>
          <w:rFonts w:ascii="Arial" w:hAnsi="Arial"/>
        </w:rPr>
        <w:t>Приложение№4</w:t>
      </w:r>
    </w:p>
    <w:p w:rsidR="000A51A6" w:rsidRDefault="00EB2ACC">
      <w:pPr>
        <w:pStyle w:val="afe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0A51A6" w:rsidRDefault="00EB2ACC" w:rsidP="005E7581">
      <w:pPr>
        <w:pStyle w:val="afe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 w:rsidR="005E7581">
        <w:rPr>
          <w:rFonts w:ascii="Arial" w:hAnsi="Arial"/>
        </w:rPr>
        <w:t>Китаевского</w:t>
      </w:r>
      <w:proofErr w:type="spellEnd"/>
      <w:r w:rsidR="005E7581">
        <w:rPr>
          <w:rFonts w:ascii="Arial" w:hAnsi="Arial"/>
        </w:rPr>
        <w:t xml:space="preserve"> сельсовета</w:t>
      </w:r>
    </w:p>
    <w:p w:rsidR="000A51A6" w:rsidRDefault="00EB2ACC">
      <w:pPr>
        <w:pStyle w:val="afe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0A51A6" w:rsidRDefault="00EB2ACC">
      <w:pPr>
        <w:pStyle w:val="afe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  <w:r w:rsidR="00D50481">
        <w:rPr>
          <w:rFonts w:ascii="Arial" w:hAnsi="Arial"/>
        </w:rPr>
        <w:t>23.12.2024г № 51/226</w:t>
      </w:r>
    </w:p>
    <w:p w:rsidR="000A51A6" w:rsidRDefault="00EB2ACC">
      <w:pPr>
        <w:pStyle w:val="afe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</w:t>
      </w:r>
      <w:r w:rsidR="005E7581">
        <w:rPr>
          <w:rFonts w:ascii="Arial" w:hAnsi="Arial"/>
          <w:b/>
        </w:rPr>
        <w:t>кое</w:t>
      </w:r>
      <w:proofErr w:type="spellEnd"/>
      <w:r w:rsidR="005E7581">
        <w:rPr>
          <w:rFonts w:ascii="Arial" w:hAnsi="Arial"/>
          <w:b/>
        </w:rPr>
        <w:t xml:space="preserve"> сельское поселение» </w:t>
      </w:r>
      <w:proofErr w:type="spellStart"/>
      <w:r w:rsidR="005E7581">
        <w:rPr>
          <w:rFonts w:ascii="Arial" w:hAnsi="Arial"/>
          <w:b/>
        </w:rPr>
        <w:t>Медвенс</w:t>
      </w:r>
      <w:r>
        <w:rPr>
          <w:rFonts w:ascii="Arial" w:hAnsi="Arial"/>
          <w:b/>
        </w:rPr>
        <w:t>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 на 2025 год и плановый период 2026 и 2027 годов</w:t>
      </w:r>
    </w:p>
    <w:p w:rsidR="000A51A6" w:rsidRDefault="000A51A6">
      <w:pPr>
        <w:pStyle w:val="afe"/>
        <w:spacing w:before="0" w:after="0"/>
        <w:ind w:firstLine="709"/>
        <w:jc w:val="center"/>
        <w:rPr>
          <w:rFonts w:ascii="Arial" w:hAnsi="Arial"/>
          <w:b/>
        </w:rPr>
      </w:pPr>
    </w:p>
    <w:p w:rsidR="000A51A6" w:rsidRDefault="000A51A6">
      <w:pPr>
        <w:pStyle w:val="afe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14927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5602"/>
        <w:gridCol w:w="679"/>
        <w:gridCol w:w="567"/>
        <w:gridCol w:w="567"/>
        <w:gridCol w:w="1842"/>
        <w:gridCol w:w="851"/>
        <w:gridCol w:w="1559"/>
        <w:gridCol w:w="1701"/>
        <w:gridCol w:w="1559"/>
      </w:tblGrid>
      <w:tr w:rsidR="000A51A6" w:rsidTr="00D51F9D">
        <w:trPr>
          <w:trHeight w:val="648"/>
        </w:trPr>
        <w:tc>
          <w:tcPr>
            <w:tcW w:w="5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D51F9D" w:rsidTr="00D51F9D">
        <w:trPr>
          <w:trHeight w:val="154"/>
        </w:trPr>
        <w:tc>
          <w:tcPr>
            <w:tcW w:w="5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rPr>
          <w:trHeight w:val="490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D51F9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3035715,00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2666517,00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2701162,00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D51F9D" w:rsidTr="00D51F9D">
        <w:trPr>
          <w:trHeight w:val="1188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1245686,00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1378418,00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1409063,00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1220286,00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1220286,00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1220286,00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998049,00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222237,00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264237,00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294882,00</w:t>
            </w: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147640,40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r w:rsidR="005E7581"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референдумов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567671,60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211968,00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</w:t>
            </w:r>
            <w:r w:rsidR="005E7581">
              <w:rPr>
                <w:rFonts w:ascii="Arial" w:hAnsi="Arial"/>
                <w:sz w:val="24"/>
              </w:rPr>
              <w:t>м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сельсовет</w:t>
            </w:r>
            <w:r w:rsidR="005E7581">
              <w:rPr>
                <w:rFonts w:ascii="Arial" w:hAnsi="Arial"/>
                <w:sz w:val="24"/>
              </w:rPr>
              <w:t xml:space="preserve">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5E7581">
              <w:rPr>
                <w:rFonts w:ascii="Arial" w:hAnsi="Arial"/>
                <w:sz w:val="24"/>
              </w:rPr>
              <w:t>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</w:t>
            </w:r>
            <w:r w:rsidR="005E7581">
              <w:rPr>
                <w:rFonts w:ascii="Arial" w:hAnsi="Arial"/>
                <w:sz w:val="24"/>
              </w:rPr>
              <w:t xml:space="preserve">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5E7581">
              <w:rPr>
                <w:rFonts w:ascii="Arial" w:hAnsi="Arial"/>
                <w:sz w:val="24"/>
              </w:rPr>
              <w:t>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D51F9D" w:rsidTr="00D51F9D">
        <w:trPr>
          <w:trHeight w:val="761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Выполнение  других  обязательств  органа 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D51F9D" w:rsidTr="00D51F9D">
        <w:trPr>
          <w:trHeight w:val="761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60968,00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Arial" w:hAnsi="Arial"/>
                <w:sz w:val="24"/>
              </w:rPr>
              <w:lastRenderedPageBreak/>
              <w:t>комиссариаты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83887,00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90131,00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</w:t>
            </w:r>
            <w:r w:rsidR="005E7581">
              <w:rPr>
                <w:rFonts w:ascii="Arial" w:hAnsi="Arial"/>
                <w:sz w:val="24"/>
              </w:rPr>
              <w:t>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342174,00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</w:t>
            </w:r>
            <w:r w:rsidR="005E7581">
              <w:rPr>
                <w:rFonts w:ascii="Arial" w:hAnsi="Arial"/>
                <w:sz w:val="24"/>
              </w:rPr>
              <w:t>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 </w:t>
            </w:r>
            <w:r>
              <w:rPr>
                <w:rFonts w:ascii="Arial" w:hAnsi="Arial"/>
                <w:sz w:val="24"/>
              </w:rPr>
              <w:t>и безопасности дорожного движения»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</w:t>
            </w:r>
            <w:r w:rsidR="005E7581">
              <w:rPr>
                <w:rFonts w:ascii="Arial" w:hAnsi="Arial"/>
                <w:sz w:val="24"/>
              </w:rPr>
              <w:t>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 </w:t>
            </w:r>
            <w:r>
              <w:rPr>
                <w:rFonts w:ascii="Arial" w:hAnsi="Arial"/>
                <w:sz w:val="24"/>
              </w:rPr>
              <w:t>и безопасности дорожного движения»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Медвенссого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51F9D" w:rsidTr="00D51F9D">
        <w:trPr>
          <w:trHeight w:val="578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</w:t>
            </w:r>
            <w:r w:rsidR="005E7581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rPr>
          <w:trHeight w:val="2675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</w:t>
            </w:r>
            <w:proofErr w:type="gramStart"/>
            <w:r w:rsidR="005E7581">
              <w:rPr>
                <w:rFonts w:ascii="Arial" w:hAnsi="Arial"/>
                <w:sz w:val="24"/>
              </w:rPr>
              <w:t>«К</w:t>
            </w:r>
            <w:proofErr w:type="gramEnd"/>
            <w:r w:rsidR="005E7581">
              <w:rPr>
                <w:rFonts w:ascii="Arial" w:hAnsi="Arial"/>
                <w:sz w:val="24"/>
              </w:rPr>
              <w:t>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rPr>
          <w:trHeight w:val="967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rPr>
          <w:trHeight w:val="876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 политика  и  оздоровление  детей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</w:t>
            </w:r>
            <w:r w:rsidR="005E7581">
              <w:rPr>
                <w:rFonts w:ascii="Arial" w:hAnsi="Arial"/>
                <w:sz w:val="24"/>
              </w:rPr>
              <w:t>а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</w:t>
            </w:r>
            <w:r w:rsidR="005E7581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 xml:space="preserve">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</w:t>
            </w:r>
            <w:r w:rsidR="005E7581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C31086">
            <w:pPr>
              <w:rPr>
                <w:rFonts w:ascii="Arial" w:hAnsi="Arial"/>
                <w:sz w:val="24"/>
              </w:rPr>
            </w:pPr>
            <w:hyperlink r:id="rId10" w:history="1">
              <w:r w:rsidR="00EB2ACC">
                <w:rPr>
                  <w:rFonts w:ascii="Arial" w:hAnsi="Arial"/>
                  <w:sz w:val="24"/>
                </w:rPr>
                <w:t>Основное</w:t>
              </w:r>
            </w:hyperlink>
            <w:r w:rsidR="00EB2ACC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  <w:sz w:val="24"/>
              </w:rPr>
              <w:lastRenderedPageBreak/>
              <w:t xml:space="preserve">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rPr>
          <w:trHeight w:val="2155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rPr>
          <w:trHeight w:val="1690"/>
        </w:trPr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c>
          <w:tcPr>
            <w:tcW w:w="5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51F9D" w:rsidTr="00D51F9D">
        <w:trPr>
          <w:trHeight w:val="22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5376135,00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4566896,00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4619778,00</w:t>
            </w:r>
          </w:p>
        </w:tc>
      </w:tr>
      <w:tr w:rsidR="00D51F9D" w:rsidTr="00D51F9D">
        <w:trPr>
          <w:trHeight w:val="22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109733,98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221799,85</w:t>
            </w:r>
          </w:p>
        </w:tc>
      </w:tr>
    </w:tbl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sz w:val="20"/>
        </w:rPr>
      </w:pPr>
    </w:p>
    <w:p w:rsidR="000A51A6" w:rsidRDefault="00EB2ACC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5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0A51A6" w:rsidRDefault="00EB2ACC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0A51A6" w:rsidRDefault="00EB2ACC" w:rsidP="005E7581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 w:rsidR="005E7581">
        <w:rPr>
          <w:rFonts w:ascii="Arial" w:hAnsi="Arial"/>
        </w:rPr>
        <w:t>Китаевского</w:t>
      </w:r>
      <w:proofErr w:type="spellEnd"/>
      <w:r w:rsidR="005E7581">
        <w:rPr>
          <w:rFonts w:ascii="Arial" w:hAnsi="Arial"/>
        </w:rPr>
        <w:t xml:space="preserve"> сельсовета</w:t>
      </w:r>
    </w:p>
    <w:p w:rsidR="000A51A6" w:rsidRDefault="00EB2ACC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0A51A6" w:rsidRDefault="00D50481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  <w:sz w:val="24"/>
        </w:rPr>
        <w:t>23.12.2024г № 51/226</w:t>
      </w:r>
      <w:r w:rsidR="00EB2ACC"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0A51A6" w:rsidRDefault="000A51A6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  <w:shd w:val="clear" w:color="auto" w:fill="FFD821"/>
        </w:rPr>
      </w:pPr>
    </w:p>
    <w:p w:rsidR="000A51A6" w:rsidRDefault="000A51A6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0A51A6" w:rsidRDefault="00EB2ACC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 по целевым статьям (муниципальным программам  муниципального образования  «</w:t>
      </w:r>
      <w:proofErr w:type="spellStart"/>
      <w:r>
        <w:rPr>
          <w:rFonts w:ascii="Arial" w:hAnsi="Arial"/>
          <w:b/>
        </w:rPr>
        <w:t>Китаев</w:t>
      </w:r>
      <w:r w:rsidR="005E7581">
        <w:rPr>
          <w:rFonts w:ascii="Arial" w:hAnsi="Arial"/>
          <w:b/>
        </w:rPr>
        <w:t>ское</w:t>
      </w:r>
      <w:proofErr w:type="spellEnd"/>
      <w:r w:rsidR="005E7581">
        <w:rPr>
          <w:rFonts w:ascii="Arial" w:hAnsi="Arial"/>
          <w:b/>
        </w:rPr>
        <w:t xml:space="preserve"> сельское поселение» </w:t>
      </w:r>
      <w:proofErr w:type="spellStart"/>
      <w:r w:rsidR="005E7581">
        <w:rPr>
          <w:rFonts w:ascii="Arial" w:hAnsi="Arial"/>
          <w:b/>
        </w:rPr>
        <w:t>Медвен</w:t>
      </w:r>
      <w:r>
        <w:rPr>
          <w:rFonts w:ascii="Arial" w:hAnsi="Arial"/>
          <w:b/>
        </w:rPr>
        <w:t>ского</w:t>
      </w:r>
      <w:proofErr w:type="spellEnd"/>
      <w:r>
        <w:rPr>
          <w:rFonts w:ascii="Arial" w:hAnsi="Arial"/>
          <w:b/>
        </w:rPr>
        <w:t xml:space="preserve">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0A51A6" w:rsidRDefault="00EB2ACC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pStyle w:val="afe"/>
        <w:spacing w:before="0" w:after="0"/>
        <w:jc w:val="both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both"/>
        <w:rPr>
          <w:rFonts w:ascii="Arial" w:hAnsi="Arial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1965"/>
        <w:gridCol w:w="709"/>
        <w:gridCol w:w="1559"/>
        <w:gridCol w:w="1559"/>
        <w:gridCol w:w="1560"/>
      </w:tblGrid>
      <w:tr w:rsidR="000A51A6">
        <w:trPr>
          <w:trHeight w:val="648"/>
        </w:trPr>
        <w:tc>
          <w:tcPr>
            <w:tcW w:w="6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0A51A6">
        <w:trPr>
          <w:trHeight w:val="154"/>
        </w:trPr>
        <w:tc>
          <w:tcPr>
            <w:tcW w:w="6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 расходов: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5376135,00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4566896,00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4619778,00</w:t>
            </w: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b/>
                <w:sz w:val="24"/>
              </w:rPr>
              <w:t>т.ч</w:t>
            </w:r>
            <w:proofErr w:type="gramStart"/>
            <w:r>
              <w:rPr>
                <w:rFonts w:ascii="Arial" w:hAnsi="Arial"/>
                <w:b/>
                <w:sz w:val="24"/>
              </w:rPr>
              <w:t>.у</w:t>
            </w:r>
            <w:proofErr w:type="gramEnd"/>
            <w:r>
              <w:rPr>
                <w:rFonts w:ascii="Arial" w:hAnsi="Arial"/>
                <w:b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утвержденные расходы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109733,98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221799,85</w:t>
            </w: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92D24"/>
                <w:sz w:val="24"/>
                <w:shd w:val="clear" w:color="auto" w:fill="F8FAFB"/>
              </w:rPr>
              <w:t>Итого программная деятельность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2430144,00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1798242,00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1810235,00</w:t>
            </w: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1130426,00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</w:t>
            </w:r>
            <w:r w:rsidR="005E7581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5E7581">
              <w:rPr>
                <w:rFonts w:ascii="Arial" w:hAnsi="Arial"/>
                <w:sz w:val="24"/>
              </w:rPr>
              <w:t>Китаевского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C31086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1" w:history="1">
              <w:r w:rsidR="00EB2ACC">
                <w:rPr>
                  <w:rFonts w:ascii="Arial" w:hAnsi="Arial"/>
                  <w:sz w:val="24"/>
                </w:rPr>
                <w:t>Основное</w:t>
              </w:r>
            </w:hyperlink>
            <w:r w:rsidR="00EB2ACC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22433,00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5E75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>
              <w:rPr>
                <w:rFonts w:ascii="Arial" w:hAnsi="Arial"/>
                <w:sz w:val="24"/>
              </w:rPr>
              <w:lastRenderedPageBreak/>
              <w:t xml:space="preserve">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5E7581">
              <w:rPr>
                <w:rFonts w:ascii="Arial" w:hAnsi="Arial"/>
                <w:sz w:val="24"/>
              </w:rPr>
              <w:t>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</w:t>
            </w:r>
            <w:r w:rsidR="005E7581">
              <w:rPr>
                <w:rFonts w:ascii="Arial" w:hAnsi="Arial"/>
                <w:sz w:val="24"/>
              </w:rPr>
              <w:t xml:space="preserve">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5E7581">
              <w:rPr>
                <w:rFonts w:ascii="Arial" w:hAnsi="Arial"/>
                <w:sz w:val="24"/>
              </w:rPr>
              <w:t>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5E7581">
              <w:rPr>
                <w:rFonts w:ascii="Arial" w:hAnsi="Arial"/>
                <w:sz w:val="24"/>
              </w:rPr>
              <w:t>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826211,00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</w:t>
            </w:r>
            <w:r w:rsidR="005E7581">
              <w:rPr>
                <w:rFonts w:ascii="Arial" w:hAnsi="Arial"/>
                <w:sz w:val="24"/>
              </w:rPr>
              <w:t xml:space="preserve">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</w:t>
            </w:r>
            <w:r w:rsidR="005E7581">
              <w:rPr>
                <w:rFonts w:ascii="Arial" w:hAnsi="Arial"/>
                <w:sz w:val="24"/>
              </w:rPr>
              <w:t>ское</w:t>
            </w:r>
            <w:proofErr w:type="spellEnd"/>
            <w:r w:rsidR="005E7581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</w:t>
            </w:r>
            <w:r>
              <w:rPr>
                <w:rFonts w:ascii="Arial" w:hAnsi="Arial"/>
                <w:sz w:val="24"/>
              </w:rPr>
              <w:t>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176949,00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 w:rsidP="00E5183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</w:t>
            </w:r>
            <w:r w:rsidR="005E7581">
              <w:rPr>
                <w:rFonts w:ascii="Arial" w:hAnsi="Arial"/>
                <w:sz w:val="24"/>
              </w:rPr>
              <w:t xml:space="preserve">еление» </w:t>
            </w:r>
            <w:proofErr w:type="spellStart"/>
            <w:r w:rsidR="005E7581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 муниципальной программы «Обеспечение доступным и комфортным жильем и коммунальными услугами граждан в МО</w:t>
            </w:r>
            <w:r w:rsidR="00E5183E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E5183E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E5183E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муниципального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1585758,00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1597752,00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1578339,00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1590332,00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1578339,00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1590332,00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649262,00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1578339,00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1590332,00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</w:t>
            </w:r>
            <w:r>
              <w:rPr>
                <w:rFonts w:ascii="Arial" w:hAnsi="Arial"/>
                <w:sz w:val="24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ind w:left="-1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E5183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12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</w:t>
            </w:r>
            <w:proofErr w:type="spellStart"/>
            <w:r w:rsidR="00E5183E">
              <w:rPr>
                <w:rFonts w:ascii="Arial" w:hAnsi="Arial"/>
                <w:sz w:val="24"/>
              </w:rPr>
              <w:t>Китаевском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сельсовете</w:t>
            </w:r>
            <w:r>
              <w:rPr>
                <w:rFonts w:ascii="Arial" w:hAnsi="Arial"/>
                <w:sz w:val="24"/>
              </w:rPr>
              <w:t xml:space="preserve"> и безопасности дорожного движения»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 w:rsidP="00E5183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</w:t>
            </w:r>
            <w:r w:rsidR="00E5183E">
              <w:rPr>
                <w:rFonts w:ascii="Arial" w:hAnsi="Arial"/>
                <w:sz w:val="24"/>
              </w:rPr>
              <w:t xml:space="preserve"> «</w:t>
            </w:r>
            <w:proofErr w:type="spellStart"/>
            <w:r w:rsidR="00E5183E">
              <w:rPr>
                <w:rFonts w:ascii="Arial" w:hAnsi="Arial"/>
                <w:sz w:val="24"/>
              </w:rPr>
              <w:t>Китаевское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E5183E">
              <w:rPr>
                <w:rFonts w:ascii="Arial" w:hAnsi="Arial"/>
                <w:sz w:val="24"/>
              </w:rPr>
              <w:t>Медвенского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муниципального района Курской области </w:t>
            </w:r>
            <w:r>
              <w:rPr>
                <w:rFonts w:ascii="Arial" w:hAnsi="Arial"/>
                <w:sz w:val="24"/>
              </w:rPr>
              <w:t>и безопасности дорожного движения»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"Обеспечение безопасности дорожного движения на автомобильных дорогах местного значения"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 1 01 9Д102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E5183E">
              <w:rPr>
                <w:rFonts w:ascii="Arial" w:hAnsi="Arial"/>
                <w:sz w:val="24"/>
              </w:rPr>
              <w:t>кое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E5183E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  <w:sz w:val="24"/>
              </w:rPr>
              <w:lastRenderedPageBreak/>
              <w:t>поселений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E5183E">
              <w:rPr>
                <w:rFonts w:ascii="Arial" w:hAnsi="Arial"/>
                <w:sz w:val="24"/>
              </w:rPr>
              <w:t>кое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E5183E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 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Китаевское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</w:t>
            </w:r>
            <w:r w:rsidR="00E5183E">
              <w:rPr>
                <w:rFonts w:ascii="Arial" w:hAnsi="Arial"/>
                <w:sz w:val="24"/>
              </w:rPr>
              <w:t>кое</w:t>
            </w:r>
            <w:proofErr w:type="spellEnd"/>
            <w:r w:rsidR="00E5183E">
              <w:rPr>
                <w:rFonts w:ascii="Arial" w:hAnsi="Arial"/>
                <w:sz w:val="24"/>
              </w:rPr>
              <w:t xml:space="preserve"> сельское поселение» </w:t>
            </w:r>
            <w:proofErr w:type="spellStart"/>
            <w:r w:rsidR="00E5183E">
              <w:rPr>
                <w:rFonts w:ascii="Arial" w:hAnsi="Arial"/>
                <w:sz w:val="24"/>
              </w:rPr>
              <w:t>Медвенс</w:t>
            </w:r>
            <w:r>
              <w:rPr>
                <w:rFonts w:ascii="Arial" w:hAnsi="Arial"/>
                <w:sz w:val="24"/>
              </w:rPr>
              <w:t>кого</w:t>
            </w:r>
            <w:proofErr w:type="spellEnd"/>
            <w:r>
              <w:rPr>
                <w:rFonts w:ascii="Arial" w:hAnsi="Arial"/>
                <w:sz w:val="24"/>
              </w:rPr>
              <w:t xml:space="preserve"> муниципального района Курской области 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 непрограммная деятельность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2945991,00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2768654,00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2809543,00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1014717,00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1070131,00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1455885,00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1455885,00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1101294,00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1353018,00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1383663,00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879057,00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222237,00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264237,00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294882,00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138836,40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деятельности выполнения функций </w:t>
            </w:r>
            <w:r>
              <w:rPr>
                <w:rFonts w:ascii="Arial" w:hAnsi="Arial"/>
                <w:sz w:val="24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73 1 00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215754,60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r w:rsidR="00E5183E"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rPr>
          <w:trHeight w:val="56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273593,00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238505,00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244749,00</w:t>
            </w: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273593,00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238505,00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244749,00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Arial" w:hAnsi="Arial"/>
                <w:sz w:val="24"/>
              </w:rPr>
              <w:lastRenderedPageBreak/>
              <w:t>комиссариаты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162625,00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177537,00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183781,00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83887,00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90131,00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30968,00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0A51A6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проведения выборов референдумов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0A51A6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0A51A6">
        <w:tc>
          <w:tcPr>
            <w:tcW w:w="6139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A6" w:rsidRDefault="00EB2A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</w:tbl>
    <w:p w:rsidR="000A51A6" w:rsidRDefault="000A51A6">
      <w:pPr>
        <w:pStyle w:val="afe"/>
        <w:spacing w:before="0" w:after="0"/>
        <w:jc w:val="both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both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both"/>
        <w:rPr>
          <w:rFonts w:ascii="Arial" w:hAnsi="Arial"/>
        </w:rPr>
      </w:pPr>
    </w:p>
    <w:p w:rsidR="000A51A6" w:rsidRDefault="000A51A6">
      <w:pPr>
        <w:spacing w:after="0" w:line="240" w:lineRule="auto"/>
        <w:jc w:val="right"/>
        <w:rPr>
          <w:sz w:val="20"/>
        </w:rPr>
      </w:pPr>
    </w:p>
    <w:p w:rsidR="000A51A6" w:rsidRDefault="000A51A6">
      <w:pPr>
        <w:spacing w:after="0" w:line="240" w:lineRule="auto"/>
        <w:jc w:val="right"/>
        <w:rPr>
          <w:sz w:val="20"/>
        </w:rPr>
      </w:pPr>
    </w:p>
    <w:p w:rsidR="000A51A6" w:rsidRDefault="000A51A6">
      <w:pPr>
        <w:spacing w:after="0" w:line="240" w:lineRule="auto"/>
        <w:jc w:val="right"/>
        <w:rPr>
          <w:sz w:val="20"/>
        </w:rPr>
      </w:pPr>
    </w:p>
    <w:p w:rsidR="000A51A6" w:rsidRDefault="000A51A6">
      <w:pPr>
        <w:spacing w:after="0" w:line="240" w:lineRule="auto"/>
        <w:jc w:val="right"/>
        <w:rPr>
          <w:sz w:val="20"/>
        </w:rPr>
      </w:pPr>
    </w:p>
    <w:p w:rsidR="000A51A6" w:rsidRDefault="000A51A6">
      <w:pPr>
        <w:spacing w:after="0" w:line="240" w:lineRule="auto"/>
        <w:jc w:val="right"/>
        <w:rPr>
          <w:sz w:val="20"/>
        </w:rPr>
      </w:pPr>
    </w:p>
    <w:p w:rsidR="000A51A6" w:rsidRDefault="000A51A6" w:rsidP="00E5183E">
      <w:pPr>
        <w:spacing w:after="0" w:line="240" w:lineRule="auto"/>
        <w:rPr>
          <w:sz w:val="20"/>
        </w:rPr>
      </w:pPr>
    </w:p>
    <w:p w:rsidR="000A51A6" w:rsidRDefault="000A51A6">
      <w:pPr>
        <w:spacing w:after="0" w:line="240" w:lineRule="auto"/>
        <w:jc w:val="right"/>
        <w:rPr>
          <w:sz w:val="20"/>
        </w:rPr>
      </w:pPr>
    </w:p>
    <w:p w:rsidR="000A51A6" w:rsidRDefault="00EB2ACC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rFonts w:ascii="Arial" w:hAnsi="Arial"/>
        </w:rPr>
        <w:t xml:space="preserve">Приложение №6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</w:rPr>
        <w:t xml:space="preserve">                                                             </w:t>
      </w:r>
    </w:p>
    <w:p w:rsidR="000A51A6" w:rsidRDefault="00EB2ACC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0A51A6" w:rsidRDefault="00EB2ACC" w:rsidP="00E5183E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 w:rsidR="00E5183E">
        <w:rPr>
          <w:rFonts w:ascii="Arial" w:hAnsi="Arial"/>
        </w:rPr>
        <w:t>Китаевского</w:t>
      </w:r>
      <w:proofErr w:type="spellEnd"/>
      <w:r w:rsidR="00E5183E">
        <w:rPr>
          <w:rFonts w:ascii="Arial" w:hAnsi="Arial"/>
        </w:rPr>
        <w:t xml:space="preserve"> сельсовета</w:t>
      </w:r>
    </w:p>
    <w:p w:rsidR="000A51A6" w:rsidRDefault="00EB2ACC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</w:t>
      </w:r>
    </w:p>
    <w:p w:rsidR="000A51A6" w:rsidRDefault="00EB2ACC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50481">
        <w:rPr>
          <w:rFonts w:ascii="Arial" w:hAnsi="Arial"/>
          <w:sz w:val="24"/>
        </w:rPr>
        <w:t>23.12.2024г № 51/226</w:t>
      </w:r>
    </w:p>
    <w:p w:rsidR="000A51A6" w:rsidRDefault="00EB2ACC">
      <w:pPr>
        <w:tabs>
          <w:tab w:val="left" w:pos="5490"/>
          <w:tab w:val="left" w:pos="7035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rFonts w:ascii="Arial" w:hAnsi="Arial"/>
          <w:b/>
        </w:rPr>
        <w:t>Китаевское</w:t>
      </w:r>
      <w:proofErr w:type="spellEnd"/>
      <w:r>
        <w:rPr>
          <w:rFonts w:ascii="Arial" w:hAnsi="Arial"/>
          <w:b/>
        </w:rPr>
        <w:t xml:space="preserve"> сельское поселение»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муниципального района</w:t>
      </w:r>
    </w:p>
    <w:p w:rsidR="000A51A6" w:rsidRDefault="00EB2ACC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района Курской области на 2025год и плановый период 2026 и 2027 годов</w:t>
      </w:r>
    </w:p>
    <w:p w:rsidR="000A51A6" w:rsidRDefault="00EB2ACC">
      <w:pPr>
        <w:spacing w:before="280" w:after="0" w:line="240" w:lineRule="auto"/>
        <w:rPr>
          <w:sz w:val="28"/>
        </w:rPr>
      </w:pPr>
      <w:r>
        <w:rPr>
          <w:sz w:val="28"/>
        </w:rPr>
        <w:t>1. Привлечение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7450"/>
        <w:gridCol w:w="1701"/>
        <w:gridCol w:w="1842"/>
        <w:gridCol w:w="1985"/>
      </w:tblGrid>
      <w:tr w:rsidR="000A51A6">
        <w:trPr>
          <w:trHeight w:hRule="exact" w:val="17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7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 заимствований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привлечения средств </w:t>
            </w: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(руб.)</w:t>
            </w:r>
          </w:p>
        </w:tc>
      </w:tr>
      <w:tr w:rsidR="000A51A6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/>
        </w:tc>
        <w:tc>
          <w:tcPr>
            <w:tcW w:w="7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0A51A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0A51A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0A51A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0A51A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0A51A6" w:rsidRDefault="000A51A6">
      <w:pPr>
        <w:spacing w:before="280" w:after="0" w:line="240" w:lineRule="auto"/>
        <w:rPr>
          <w:rFonts w:ascii="Arial" w:hAnsi="Arial"/>
        </w:rPr>
      </w:pPr>
    </w:p>
    <w:p w:rsidR="000A51A6" w:rsidRDefault="000A51A6">
      <w:pPr>
        <w:spacing w:before="280" w:after="0" w:line="240" w:lineRule="auto"/>
        <w:rPr>
          <w:rFonts w:ascii="Arial" w:hAnsi="Arial"/>
        </w:rPr>
      </w:pPr>
    </w:p>
    <w:p w:rsidR="00E5183E" w:rsidRDefault="00E5183E">
      <w:pPr>
        <w:spacing w:before="280" w:after="0" w:line="240" w:lineRule="auto"/>
        <w:rPr>
          <w:rFonts w:ascii="Arial" w:hAnsi="Arial"/>
        </w:rPr>
      </w:pPr>
    </w:p>
    <w:p w:rsidR="000A51A6" w:rsidRDefault="00EB2ACC">
      <w:pPr>
        <w:spacing w:before="280"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Погашение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7423"/>
        <w:gridCol w:w="1700"/>
        <w:gridCol w:w="1841"/>
        <w:gridCol w:w="1984"/>
      </w:tblGrid>
      <w:tr w:rsidR="000A51A6">
        <w:trPr>
          <w:trHeight w:hRule="exact" w:val="123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  <w:proofErr w:type="gramStart"/>
            <w:r>
              <w:rPr>
                <w:rFonts w:ascii="Arial" w:hAnsi="Arial"/>
                <w:sz w:val="20"/>
              </w:rPr>
              <w:t>п</w:t>
            </w:r>
            <w:proofErr w:type="gramEnd"/>
            <w:r>
              <w:rPr>
                <w:rFonts w:ascii="Arial" w:hAnsi="Arial"/>
                <w:sz w:val="20"/>
              </w:rPr>
              <w:t>/п</w:t>
            </w:r>
          </w:p>
        </w:tc>
        <w:tc>
          <w:tcPr>
            <w:tcW w:w="7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погашения средств </w:t>
            </w:r>
          </w:p>
          <w:p w:rsidR="000A51A6" w:rsidRDefault="00EB2ACC">
            <w:pPr>
              <w:spacing w:before="280"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рублей</w:t>
            </w:r>
          </w:p>
        </w:tc>
      </w:tr>
      <w:tr w:rsidR="000A51A6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/>
        </w:tc>
        <w:tc>
          <w:tcPr>
            <w:tcW w:w="7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0A51A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0A51A6">
        <w:trPr>
          <w:trHeight w:val="6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348508,00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 w:rsidR="000A51A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before="280" w:after="119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0A51A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0" w:line="240" w:lineRule="auto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348508,00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0A51A6" w:rsidRDefault="00EB2AC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0A51A6" w:rsidRDefault="00EB2AC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spacing w:after="0" w:line="240" w:lineRule="auto"/>
        <w:rPr>
          <w:sz w:val="28"/>
        </w:rPr>
      </w:pPr>
    </w:p>
    <w:p w:rsidR="000A51A6" w:rsidRDefault="00EB2AC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spacing w:after="0" w:line="240" w:lineRule="auto"/>
        <w:rPr>
          <w:sz w:val="28"/>
        </w:rPr>
      </w:pPr>
    </w:p>
    <w:p w:rsidR="000A51A6" w:rsidRDefault="000A51A6">
      <w:pPr>
        <w:spacing w:after="0" w:line="240" w:lineRule="auto"/>
        <w:rPr>
          <w:sz w:val="28"/>
        </w:rPr>
      </w:pPr>
    </w:p>
    <w:p w:rsidR="000A51A6" w:rsidRDefault="000A51A6">
      <w:pPr>
        <w:spacing w:after="0" w:line="240" w:lineRule="auto"/>
        <w:rPr>
          <w:sz w:val="28"/>
        </w:rPr>
      </w:pPr>
    </w:p>
    <w:p w:rsidR="00EE7740" w:rsidRDefault="00EB2ACC" w:rsidP="00EE7740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A51A6" w:rsidRDefault="000A51A6">
      <w:pPr>
        <w:spacing w:after="0" w:line="240" w:lineRule="auto"/>
        <w:jc w:val="right"/>
        <w:rPr>
          <w:sz w:val="28"/>
        </w:rPr>
      </w:pPr>
    </w:p>
    <w:p w:rsidR="000A51A6" w:rsidRDefault="00EB2ACC">
      <w:pPr>
        <w:spacing w:after="0" w:line="240" w:lineRule="auto"/>
        <w:jc w:val="right"/>
        <w:rPr>
          <w:sz w:val="28"/>
        </w:rPr>
      </w:pPr>
      <w:r>
        <w:rPr>
          <w:rFonts w:ascii="Arial" w:hAnsi="Arial"/>
        </w:rPr>
        <w:t>Приложение №</w:t>
      </w:r>
      <w:r>
        <w:rPr>
          <w:sz w:val="28"/>
        </w:rPr>
        <w:t>7</w:t>
      </w:r>
    </w:p>
    <w:p w:rsidR="000A51A6" w:rsidRDefault="00EB2ACC">
      <w:pPr>
        <w:spacing w:after="0" w:line="240" w:lineRule="auto"/>
        <w:jc w:val="right"/>
        <w:rPr>
          <w:rFonts w:ascii="Arial" w:hAnsi="Arial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 xml:space="preserve">к </w:t>
      </w:r>
      <w:r>
        <w:rPr>
          <w:sz w:val="28"/>
        </w:rPr>
        <w:t xml:space="preserve"> </w:t>
      </w:r>
      <w:r>
        <w:rPr>
          <w:rFonts w:ascii="Arial" w:hAnsi="Arial"/>
        </w:rPr>
        <w:t xml:space="preserve"> решению собрания депутатов</w:t>
      </w:r>
    </w:p>
    <w:p w:rsidR="000A51A6" w:rsidRDefault="00EB2ACC" w:rsidP="00E5183E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 w:rsidR="00E5183E">
        <w:rPr>
          <w:rFonts w:ascii="Arial" w:hAnsi="Arial"/>
        </w:rPr>
        <w:t>Китаевского</w:t>
      </w:r>
      <w:proofErr w:type="spellEnd"/>
      <w:r w:rsidR="00E5183E">
        <w:rPr>
          <w:rFonts w:ascii="Arial" w:hAnsi="Arial"/>
        </w:rPr>
        <w:t xml:space="preserve"> сельсовета</w:t>
      </w:r>
    </w:p>
    <w:p w:rsidR="000A51A6" w:rsidRDefault="00EB2ACC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D50481" w:rsidRDefault="00D50481" w:rsidP="00D50481">
      <w:pPr>
        <w:keepNext/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23.12.2024г № 51/226</w:t>
      </w:r>
    </w:p>
    <w:p w:rsidR="000A51A6" w:rsidRPr="00EB2ACC" w:rsidRDefault="00EB2ACC">
      <w:pPr>
        <w:keepNext/>
        <w:spacing w:after="0" w:line="240" w:lineRule="auto"/>
        <w:jc w:val="center"/>
        <w:rPr>
          <w:rFonts w:ascii="Arial" w:hAnsi="Arial"/>
          <w:sz w:val="24"/>
        </w:rPr>
      </w:pPr>
      <w:r w:rsidRPr="00EB2ACC">
        <w:rPr>
          <w:rFonts w:ascii="Arial" w:hAnsi="Arial"/>
          <w:sz w:val="24"/>
        </w:rPr>
        <w:t>Программа муниципальных гарантий</w:t>
      </w:r>
    </w:p>
    <w:p w:rsidR="000A51A6" w:rsidRPr="00EB2ACC" w:rsidRDefault="00EB2ACC">
      <w:pPr>
        <w:spacing w:after="0" w:line="240" w:lineRule="auto"/>
        <w:ind w:firstLine="709"/>
        <w:jc w:val="center"/>
        <w:rPr>
          <w:rFonts w:ascii="Arial" w:hAnsi="Arial"/>
        </w:rPr>
      </w:pPr>
      <w:r w:rsidRPr="00EB2ACC"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«</w:t>
      </w:r>
      <w:proofErr w:type="spellStart"/>
      <w:r>
        <w:rPr>
          <w:rFonts w:ascii="Arial" w:hAnsi="Arial"/>
        </w:rPr>
        <w:t>Китаевское</w:t>
      </w:r>
      <w:proofErr w:type="spellEnd"/>
      <w:r>
        <w:rPr>
          <w:rFonts w:ascii="Arial" w:hAnsi="Arial"/>
        </w:rPr>
        <w:t xml:space="preserve"> сельское поселение»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муниципального района</w:t>
      </w:r>
    </w:p>
    <w:p w:rsidR="000A51A6" w:rsidRPr="00EB2ACC" w:rsidRDefault="00EB2ACC">
      <w:pPr>
        <w:spacing w:after="0" w:line="240" w:lineRule="auto"/>
        <w:ind w:firstLine="709"/>
        <w:jc w:val="center"/>
        <w:rPr>
          <w:rFonts w:ascii="Arial" w:hAnsi="Arial"/>
        </w:rPr>
      </w:pPr>
      <w:r w:rsidRPr="00EB2ACC">
        <w:rPr>
          <w:rFonts w:ascii="Arial" w:hAnsi="Arial"/>
        </w:rPr>
        <w:t>района Курской области на 2025год и плановый период 2026 и 2027 годов</w:t>
      </w:r>
    </w:p>
    <w:p w:rsidR="000A51A6" w:rsidRDefault="000A51A6">
      <w:pPr>
        <w:spacing w:after="0" w:line="240" w:lineRule="auto"/>
        <w:ind w:firstLine="709"/>
        <w:jc w:val="center"/>
        <w:rPr>
          <w:b/>
        </w:rPr>
      </w:pPr>
    </w:p>
    <w:p w:rsidR="000A51A6" w:rsidRDefault="00EB2ACC">
      <w:pPr>
        <w:numPr>
          <w:ilvl w:val="0"/>
          <w:numId w:val="3"/>
        </w:numPr>
        <w:tabs>
          <w:tab w:val="left" w:pos="1440"/>
        </w:tabs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подлежащих предоставлению муниципальных гарантий в 2025 году</w:t>
      </w: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4176"/>
        <w:gridCol w:w="1984"/>
        <w:gridCol w:w="2552"/>
        <w:gridCol w:w="2126"/>
      </w:tblGrid>
      <w:tr w:rsidR="000A51A6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0A51A6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0A51A6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A51A6" w:rsidRDefault="000A51A6">
      <w:pPr>
        <w:spacing w:before="280" w:after="0" w:line="240" w:lineRule="auto"/>
        <w:rPr>
          <w:rFonts w:ascii="Arial" w:hAnsi="Arial"/>
          <w:sz w:val="24"/>
        </w:rPr>
      </w:pPr>
    </w:p>
    <w:p w:rsidR="000A51A6" w:rsidRDefault="00EB2AC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0A51A6" w:rsidRDefault="00EB2AC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2025 году</w:t>
      </w:r>
    </w:p>
    <w:p w:rsidR="000A51A6" w:rsidRDefault="000A51A6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60"/>
        <w:gridCol w:w="7655"/>
      </w:tblGrid>
      <w:tr w:rsidR="000A51A6">
        <w:trPr>
          <w:trHeight w:val="7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Исполнение муниципальных гарантий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0A51A6">
        <w:trPr>
          <w:trHeight w:val="444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0A51A6" w:rsidRDefault="000A51A6">
      <w:pPr>
        <w:tabs>
          <w:tab w:val="left" w:pos="1440"/>
        </w:tabs>
        <w:spacing w:before="280" w:after="280" w:line="240" w:lineRule="auto"/>
        <w:jc w:val="center"/>
        <w:rPr>
          <w:rFonts w:ascii="Arial" w:hAnsi="Arial"/>
          <w:sz w:val="24"/>
        </w:rPr>
      </w:pPr>
    </w:p>
    <w:p w:rsidR="000A51A6" w:rsidRDefault="00EB2ACC">
      <w:pPr>
        <w:tabs>
          <w:tab w:val="left" w:pos="1440"/>
        </w:tabs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1.Перечень подлежащих предоставлению муниципальных гарантий в 2026 году</w:t>
      </w:r>
    </w:p>
    <w:p w:rsidR="000A51A6" w:rsidRDefault="000A51A6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3183"/>
        <w:gridCol w:w="3119"/>
        <w:gridCol w:w="2410"/>
        <w:gridCol w:w="2551"/>
      </w:tblGrid>
      <w:tr w:rsidR="000A51A6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0A51A6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0A51A6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A51A6" w:rsidRDefault="000A51A6" w:rsidP="00EE7740">
      <w:pPr>
        <w:spacing w:after="0" w:line="240" w:lineRule="auto"/>
        <w:rPr>
          <w:rFonts w:ascii="Arial" w:hAnsi="Arial"/>
          <w:sz w:val="24"/>
        </w:rPr>
      </w:pPr>
    </w:p>
    <w:p w:rsidR="000A51A6" w:rsidRDefault="00EB2AC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0A51A6" w:rsidRDefault="00EB2AC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2026 году</w:t>
      </w:r>
    </w:p>
    <w:p w:rsidR="000A51A6" w:rsidRDefault="000A51A6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4"/>
        <w:gridCol w:w="6946"/>
      </w:tblGrid>
      <w:tr w:rsidR="000A51A6">
        <w:trPr>
          <w:trHeight w:val="751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Исполнение муниципальных гарантий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0A51A6">
        <w:trPr>
          <w:trHeight w:val="444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0A51A6" w:rsidRDefault="000A51A6">
      <w:pPr>
        <w:spacing w:before="280" w:after="280" w:line="240" w:lineRule="auto"/>
        <w:rPr>
          <w:rFonts w:ascii="Arial" w:hAnsi="Arial"/>
          <w:sz w:val="24"/>
        </w:rPr>
      </w:pPr>
    </w:p>
    <w:p w:rsidR="000A51A6" w:rsidRDefault="00EB2ACC">
      <w:pPr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1.Перечень подлежащих предоставлению муниципальных гарантий в 2027 году</w:t>
      </w:r>
    </w:p>
    <w:p w:rsidR="000A51A6" w:rsidRDefault="000A51A6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3609"/>
        <w:gridCol w:w="2551"/>
        <w:gridCol w:w="2268"/>
        <w:gridCol w:w="2835"/>
      </w:tblGrid>
      <w:tr w:rsidR="000A51A6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0A51A6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0A51A6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A51A6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0A51A6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A51A6" w:rsidRDefault="000A51A6">
      <w:pPr>
        <w:spacing w:before="280" w:after="0" w:line="240" w:lineRule="auto"/>
        <w:rPr>
          <w:rFonts w:ascii="Times New Roman" w:hAnsi="Times New Roman"/>
          <w:sz w:val="28"/>
        </w:rPr>
      </w:pPr>
    </w:p>
    <w:p w:rsidR="000A51A6" w:rsidRDefault="00EB2AC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0A51A6" w:rsidRDefault="00EB2AC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2027 году</w:t>
      </w:r>
    </w:p>
    <w:p w:rsidR="000A51A6" w:rsidRDefault="000A51A6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6"/>
        <w:gridCol w:w="7654"/>
      </w:tblGrid>
      <w:tr w:rsidR="000A51A6">
        <w:trPr>
          <w:trHeight w:val="751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Исполнение муниципальных гарантий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0A51A6">
        <w:trPr>
          <w:trHeight w:val="44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A51A6" w:rsidRDefault="00EB2ACC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0A51A6" w:rsidRDefault="000A51A6">
      <w:pPr>
        <w:spacing w:after="0" w:line="240" w:lineRule="auto"/>
        <w:jc w:val="both"/>
        <w:rPr>
          <w:sz w:val="20"/>
        </w:rPr>
      </w:pPr>
    </w:p>
    <w:p w:rsidR="000A51A6" w:rsidRDefault="000A51A6">
      <w:pPr>
        <w:pStyle w:val="afe"/>
        <w:spacing w:before="0" w:after="0"/>
        <w:jc w:val="both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p w:rsidR="000A51A6" w:rsidRDefault="000A51A6">
      <w:pPr>
        <w:pStyle w:val="afe"/>
        <w:spacing w:before="0" w:after="0"/>
        <w:jc w:val="right"/>
        <w:rPr>
          <w:rFonts w:ascii="Arial" w:hAnsi="Arial"/>
        </w:rPr>
      </w:pPr>
    </w:p>
    <w:sectPr w:rsidR="000A51A6" w:rsidSect="00C31086">
      <w:pgSz w:w="16834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89A"/>
    <w:multiLevelType w:val="multilevel"/>
    <w:tmpl w:val="F2C02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D837262"/>
    <w:multiLevelType w:val="multilevel"/>
    <w:tmpl w:val="EEE09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FD70960"/>
    <w:multiLevelType w:val="hybridMultilevel"/>
    <w:tmpl w:val="0E8C6194"/>
    <w:lvl w:ilvl="0" w:tplc="672433D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20467"/>
    <w:multiLevelType w:val="multilevel"/>
    <w:tmpl w:val="0AEE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6"/>
    <w:rsid w:val="000A51A6"/>
    <w:rsid w:val="00112527"/>
    <w:rsid w:val="005E7581"/>
    <w:rsid w:val="00762473"/>
    <w:rsid w:val="009B6334"/>
    <w:rsid w:val="00B74F48"/>
    <w:rsid w:val="00C31086"/>
    <w:rsid w:val="00D50481"/>
    <w:rsid w:val="00D51F9D"/>
    <w:rsid w:val="00D85B1F"/>
    <w:rsid w:val="00E5183E"/>
    <w:rsid w:val="00EB2ACC"/>
    <w:rsid w:val="00E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Calibri" w:hAnsi="Calibri"/>
      <w:sz w:val="22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rFonts w:ascii="Arial" w:hAnsi="Arial"/>
      <w:i/>
      <w:sz w:val="24"/>
    </w:rPr>
  </w:style>
  <w:style w:type="character" w:customStyle="1" w:styleId="14">
    <w:name w:val="Название1"/>
    <w:basedOn w:val="1"/>
    <w:link w:val="13"/>
    <w:rPr>
      <w:rFonts w:ascii="Arial" w:hAnsi="Arial"/>
      <w:i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бычный1"/>
    <w:link w:val="16"/>
    <w:rPr>
      <w:rFonts w:ascii="Calibri" w:hAnsi="Calibri"/>
      <w:sz w:val="22"/>
    </w:rPr>
  </w:style>
  <w:style w:type="character" w:customStyle="1" w:styleId="16">
    <w:name w:val="Обычный1"/>
    <w:link w:val="15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a6">
    <w:name w:val="Body Text Indent"/>
    <w:basedOn w:val="a"/>
    <w:link w:val="a7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a">
    <w:name w:val="Знак Знак"/>
    <w:link w:val="ab"/>
    <w:rPr>
      <w:rFonts w:ascii="Tahoma" w:hAnsi="Tahoma"/>
      <w:sz w:val="16"/>
    </w:rPr>
  </w:style>
  <w:style w:type="character" w:customStyle="1" w:styleId="ab">
    <w:name w:val="Знак Знак"/>
    <w:link w:val="aa"/>
    <w:rPr>
      <w:rFonts w:ascii="Tahoma" w:hAnsi="Tahoma"/>
      <w:sz w:val="16"/>
    </w:rPr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c">
    <w:name w:val="No Spacing"/>
    <w:link w:val="ad"/>
    <w:pPr>
      <w:spacing w:line="100" w:lineRule="atLeast"/>
    </w:pPr>
    <w:rPr>
      <w:rFonts w:ascii="Arial" w:hAnsi="Arial"/>
    </w:rPr>
  </w:style>
  <w:style w:type="character" w:customStyle="1" w:styleId="ad">
    <w:name w:val="Без интервала Знак"/>
    <w:link w:val="ac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rFonts w:ascii="Calibri" w:hAnsi="Calibri"/>
      <w:sz w:val="22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33">
    <w:name w:val="Знак Знак3"/>
    <w:link w:val="34"/>
    <w:rPr>
      <w:rFonts w:ascii="Cambria" w:hAnsi="Cambria"/>
      <w:b/>
      <w:color w:val="4F81BD"/>
      <w:sz w:val="26"/>
    </w:rPr>
  </w:style>
  <w:style w:type="character" w:customStyle="1" w:styleId="34">
    <w:name w:val="Знак Знак3"/>
    <w:link w:val="33"/>
    <w:rPr>
      <w:rFonts w:ascii="Cambria" w:hAnsi="Cambria"/>
      <w:b/>
      <w:color w:val="4F81BD"/>
      <w:sz w:val="26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0"/>
    <w:rPr>
      <w:rFonts w:ascii="Calibri" w:hAnsi="Calibri"/>
      <w:sz w:val="22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styleId="af4">
    <w:name w:val="List"/>
    <w:basedOn w:val="a0"/>
    <w:link w:val="af5"/>
    <w:rPr>
      <w:rFonts w:ascii="Arial" w:hAnsi="Arial"/>
    </w:rPr>
  </w:style>
  <w:style w:type="character" w:customStyle="1" w:styleId="af5">
    <w:name w:val="Список Знак"/>
    <w:basedOn w:val="af1"/>
    <w:link w:val="af4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6">
    <w:name w:val="Заголовок таблицы"/>
    <w:basedOn w:val="ae"/>
    <w:link w:val="af7"/>
    <w:pPr>
      <w:jc w:val="center"/>
    </w:pPr>
    <w:rPr>
      <w:b/>
      <w:i/>
    </w:rPr>
  </w:style>
  <w:style w:type="character" w:customStyle="1" w:styleId="af7">
    <w:name w:val="Заголовок таблицы"/>
    <w:basedOn w:val="af"/>
    <w:link w:val="af6"/>
    <w:rPr>
      <w:rFonts w:ascii="Calibri" w:hAnsi="Calibri"/>
      <w:b/>
      <w:i/>
      <w:sz w:val="22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9">
    <w:name w:val="List 2"/>
    <w:basedOn w:val="a"/>
    <w:link w:val="2a"/>
    <w:pPr>
      <w:ind w:left="566" w:hanging="283"/>
      <w:contextualSpacing/>
    </w:pPr>
  </w:style>
  <w:style w:type="character" w:customStyle="1" w:styleId="2a">
    <w:name w:val="Список 2 Знак"/>
    <w:basedOn w:val="1"/>
    <w:link w:val="29"/>
    <w:rPr>
      <w:rFonts w:ascii="Calibri" w:hAnsi="Calibri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1c">
    <w:name w:val="Схема документа1"/>
    <w:basedOn w:val="a"/>
    <w:link w:val="1d"/>
    <w:pPr>
      <w:spacing w:after="0" w:line="240" w:lineRule="auto"/>
    </w:pPr>
    <w:rPr>
      <w:rFonts w:ascii="Tahoma" w:hAnsi="Tahoma"/>
      <w:sz w:val="16"/>
    </w:rPr>
  </w:style>
  <w:style w:type="character" w:customStyle="1" w:styleId="1d">
    <w:name w:val="Схема документа1"/>
    <w:basedOn w:val="1"/>
    <w:link w:val="1c"/>
    <w:rPr>
      <w:rFonts w:ascii="Tahoma" w:hAnsi="Tahoma"/>
      <w:sz w:val="1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sz w:val="22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2">
    <w:name w:val="Знак Знак1 Знак Знак Знак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Pr>
      <w:rFonts w:ascii="Verdana" w:hAnsi="Verdana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styleId="afe">
    <w:name w:val="Normal (Web)"/>
    <w:basedOn w:val="a"/>
    <w:link w:val="aff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ff0">
    <w:name w:val="List Paragraph"/>
    <w:basedOn w:val="a"/>
    <w:uiPriority w:val="34"/>
    <w:qFormat/>
    <w:rsid w:val="00EB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Calibri" w:hAnsi="Calibri"/>
      <w:sz w:val="22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rFonts w:ascii="Arial" w:hAnsi="Arial"/>
      <w:i/>
      <w:sz w:val="24"/>
    </w:rPr>
  </w:style>
  <w:style w:type="character" w:customStyle="1" w:styleId="14">
    <w:name w:val="Название1"/>
    <w:basedOn w:val="1"/>
    <w:link w:val="13"/>
    <w:rPr>
      <w:rFonts w:ascii="Arial" w:hAnsi="Arial"/>
      <w:i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бычный1"/>
    <w:link w:val="16"/>
    <w:rPr>
      <w:rFonts w:ascii="Calibri" w:hAnsi="Calibri"/>
      <w:sz w:val="22"/>
    </w:rPr>
  </w:style>
  <w:style w:type="character" w:customStyle="1" w:styleId="16">
    <w:name w:val="Обычный1"/>
    <w:link w:val="15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a6">
    <w:name w:val="Body Text Indent"/>
    <w:basedOn w:val="a"/>
    <w:link w:val="a7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a">
    <w:name w:val="Знак Знак"/>
    <w:link w:val="ab"/>
    <w:rPr>
      <w:rFonts w:ascii="Tahoma" w:hAnsi="Tahoma"/>
      <w:sz w:val="16"/>
    </w:rPr>
  </w:style>
  <w:style w:type="character" w:customStyle="1" w:styleId="ab">
    <w:name w:val="Знак Знак"/>
    <w:link w:val="aa"/>
    <w:rPr>
      <w:rFonts w:ascii="Tahoma" w:hAnsi="Tahoma"/>
      <w:sz w:val="16"/>
    </w:rPr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c">
    <w:name w:val="No Spacing"/>
    <w:link w:val="ad"/>
    <w:pPr>
      <w:spacing w:line="100" w:lineRule="atLeast"/>
    </w:pPr>
    <w:rPr>
      <w:rFonts w:ascii="Arial" w:hAnsi="Arial"/>
    </w:rPr>
  </w:style>
  <w:style w:type="character" w:customStyle="1" w:styleId="ad">
    <w:name w:val="Без интервала Знак"/>
    <w:link w:val="ac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rFonts w:ascii="Calibri" w:hAnsi="Calibri"/>
      <w:sz w:val="22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33">
    <w:name w:val="Знак Знак3"/>
    <w:link w:val="34"/>
    <w:rPr>
      <w:rFonts w:ascii="Cambria" w:hAnsi="Cambria"/>
      <w:b/>
      <w:color w:val="4F81BD"/>
      <w:sz w:val="26"/>
    </w:rPr>
  </w:style>
  <w:style w:type="character" w:customStyle="1" w:styleId="34">
    <w:name w:val="Знак Знак3"/>
    <w:link w:val="33"/>
    <w:rPr>
      <w:rFonts w:ascii="Cambria" w:hAnsi="Cambria"/>
      <w:b/>
      <w:color w:val="4F81BD"/>
      <w:sz w:val="26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0"/>
    <w:rPr>
      <w:rFonts w:ascii="Calibri" w:hAnsi="Calibri"/>
      <w:sz w:val="22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styleId="af4">
    <w:name w:val="List"/>
    <w:basedOn w:val="a0"/>
    <w:link w:val="af5"/>
    <w:rPr>
      <w:rFonts w:ascii="Arial" w:hAnsi="Arial"/>
    </w:rPr>
  </w:style>
  <w:style w:type="character" w:customStyle="1" w:styleId="af5">
    <w:name w:val="Список Знак"/>
    <w:basedOn w:val="af1"/>
    <w:link w:val="af4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6">
    <w:name w:val="Заголовок таблицы"/>
    <w:basedOn w:val="ae"/>
    <w:link w:val="af7"/>
    <w:pPr>
      <w:jc w:val="center"/>
    </w:pPr>
    <w:rPr>
      <w:b/>
      <w:i/>
    </w:rPr>
  </w:style>
  <w:style w:type="character" w:customStyle="1" w:styleId="af7">
    <w:name w:val="Заголовок таблицы"/>
    <w:basedOn w:val="af"/>
    <w:link w:val="af6"/>
    <w:rPr>
      <w:rFonts w:ascii="Calibri" w:hAnsi="Calibri"/>
      <w:b/>
      <w:i/>
      <w:sz w:val="22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9">
    <w:name w:val="List 2"/>
    <w:basedOn w:val="a"/>
    <w:link w:val="2a"/>
    <w:pPr>
      <w:ind w:left="566" w:hanging="283"/>
      <w:contextualSpacing/>
    </w:pPr>
  </w:style>
  <w:style w:type="character" w:customStyle="1" w:styleId="2a">
    <w:name w:val="Список 2 Знак"/>
    <w:basedOn w:val="1"/>
    <w:link w:val="29"/>
    <w:rPr>
      <w:rFonts w:ascii="Calibri" w:hAnsi="Calibri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1c">
    <w:name w:val="Схема документа1"/>
    <w:basedOn w:val="a"/>
    <w:link w:val="1d"/>
    <w:pPr>
      <w:spacing w:after="0" w:line="240" w:lineRule="auto"/>
    </w:pPr>
    <w:rPr>
      <w:rFonts w:ascii="Tahoma" w:hAnsi="Tahoma"/>
      <w:sz w:val="16"/>
    </w:rPr>
  </w:style>
  <w:style w:type="character" w:customStyle="1" w:styleId="1d">
    <w:name w:val="Схема документа1"/>
    <w:basedOn w:val="1"/>
    <w:link w:val="1c"/>
    <w:rPr>
      <w:rFonts w:ascii="Tahoma" w:hAnsi="Tahoma"/>
      <w:sz w:val="1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sz w:val="22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2">
    <w:name w:val="Знак Знак1 Знак Знак Знак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Pr>
      <w:rFonts w:ascii="Verdana" w:hAnsi="Verdana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styleId="afe">
    <w:name w:val="Normal (Web)"/>
    <w:basedOn w:val="a"/>
    <w:link w:val="aff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ff0">
    <w:name w:val="List Paragraph"/>
    <w:basedOn w:val="a"/>
    <w:uiPriority w:val="34"/>
    <w:qFormat/>
    <w:rsid w:val="00EB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9F7A-8099-4352-AAF5-19F7AA5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66</Pages>
  <Words>14694</Words>
  <Characters>83759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10</cp:revision>
  <cp:lastPrinted>2024-12-24T07:46:00Z</cp:lastPrinted>
  <dcterms:created xsi:type="dcterms:W3CDTF">2024-12-19T08:47:00Z</dcterms:created>
  <dcterms:modified xsi:type="dcterms:W3CDTF">2024-12-24T07:49:00Z</dcterms:modified>
</cp:coreProperties>
</file>