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body>
    <w:p w14:paraId="01000000">
      <w:pPr>
        <w:spacing w:after="0" w:line="240" w:lineRule="auto"/>
        <w:ind/>
      </w:pPr>
      <w:r>
        <w:t xml:space="preserve">                                       </w:t>
      </w:r>
    </w:p>
    <w:p w14:paraId="02000000">
      <w:pPr>
        <w:spacing w:after="0" w:line="240" w:lineRule="auto"/>
        <w:ind/>
        <w:rPr>
          <w:rFonts w:ascii="Arial" w:hAnsi="Arial"/>
        </w:rPr>
      </w:pPr>
    </w:p>
    <w:p w14:paraId="03000000">
      <w:pPr>
        <w:tabs>
          <w:tab w:leader="none" w:pos="4677" w:val="center"/>
          <w:tab w:leader="none" w:pos="9355" w:val="right"/>
        </w:tabs>
        <w:spacing w:after="0" w:line="240" w:lineRule="auto"/>
        <w:ind/>
        <w:jc w:val="center"/>
        <w:rPr>
          <w:rFonts w:ascii="Arial" w:hAnsi="Arial"/>
          <w:b w:val="1"/>
          <w:sz w:val="32"/>
        </w:rPr>
      </w:pPr>
      <w:r>
        <w:rPr>
          <w:rFonts w:ascii="Arial" w:hAnsi="Arial"/>
          <w:b w:val="1"/>
          <w:sz w:val="32"/>
        </w:rPr>
        <w:t>Российская Федерация</w:t>
      </w:r>
    </w:p>
    <w:p w14:paraId="04000000">
      <w:pPr>
        <w:tabs>
          <w:tab w:leader="none" w:pos="4677" w:val="center"/>
          <w:tab w:leader="none" w:pos="9355" w:val="right"/>
        </w:tabs>
        <w:spacing w:after="0" w:line="240" w:lineRule="auto"/>
        <w:ind/>
        <w:jc w:val="center"/>
        <w:rPr>
          <w:rFonts w:ascii="Arial" w:hAnsi="Arial"/>
          <w:b w:val="1"/>
          <w:sz w:val="32"/>
        </w:rPr>
      </w:pPr>
      <w:r>
        <w:rPr>
          <w:rFonts w:ascii="Arial" w:hAnsi="Arial"/>
          <w:b w:val="1"/>
          <w:sz w:val="32"/>
        </w:rPr>
        <w:t xml:space="preserve">Курская область </w:t>
      </w:r>
      <w:r>
        <w:rPr>
          <w:rFonts w:ascii="Arial" w:hAnsi="Arial"/>
          <w:b w:val="1"/>
          <w:sz w:val="32"/>
        </w:rPr>
        <w:t>Медвенский</w:t>
      </w:r>
      <w:r>
        <w:rPr>
          <w:rFonts w:ascii="Arial" w:hAnsi="Arial"/>
          <w:b w:val="1"/>
          <w:sz w:val="32"/>
        </w:rPr>
        <w:t xml:space="preserve"> район</w:t>
      </w:r>
    </w:p>
    <w:p w14:paraId="05000000">
      <w:pPr>
        <w:tabs>
          <w:tab w:leader="none" w:pos="4677" w:val="center"/>
          <w:tab w:leader="none" w:pos="9355" w:val="right"/>
        </w:tabs>
        <w:spacing w:after="0" w:line="240" w:lineRule="auto"/>
        <w:ind/>
        <w:jc w:val="center"/>
        <w:rPr>
          <w:rFonts w:ascii="Arial" w:hAnsi="Arial"/>
          <w:b w:val="1"/>
        </w:rPr>
      </w:pPr>
    </w:p>
    <w:p w14:paraId="06000000">
      <w:pPr>
        <w:tabs>
          <w:tab w:leader="none" w:pos="4677" w:val="center"/>
          <w:tab w:leader="none" w:pos="9355" w:val="right"/>
        </w:tabs>
        <w:spacing w:after="0" w:line="240" w:lineRule="auto"/>
        <w:ind/>
        <w:jc w:val="center"/>
        <w:rPr>
          <w:rFonts w:ascii="Arial" w:hAnsi="Arial"/>
          <w:b w:val="1"/>
        </w:rPr>
      </w:pPr>
    </w:p>
    <w:p w14:paraId="07000000">
      <w:pPr>
        <w:tabs>
          <w:tab w:leader="none" w:pos="4677" w:val="center"/>
          <w:tab w:leader="none" w:pos="9355" w:val="right"/>
        </w:tabs>
        <w:spacing w:after="0" w:line="240" w:lineRule="auto"/>
        <w:ind/>
        <w:jc w:val="center"/>
        <w:rPr>
          <w:rFonts w:ascii="Arial" w:hAnsi="Arial"/>
          <w:b w:val="1"/>
          <w:sz w:val="32"/>
        </w:rPr>
      </w:pPr>
      <w:r>
        <w:rPr>
          <w:rFonts w:ascii="Arial" w:hAnsi="Arial"/>
          <w:b w:val="1"/>
          <w:sz w:val="32"/>
        </w:rPr>
        <w:t xml:space="preserve">СОБРАНИЕ ДЕПУТАТОВ </w:t>
      </w:r>
    </w:p>
    <w:p w14:paraId="08000000">
      <w:pPr>
        <w:tabs>
          <w:tab w:leader="none" w:pos="4677" w:val="center"/>
          <w:tab w:leader="none" w:pos="9355" w:val="right"/>
        </w:tabs>
        <w:spacing w:after="0" w:line="240" w:lineRule="auto"/>
        <w:ind/>
        <w:jc w:val="center"/>
        <w:rPr>
          <w:rFonts w:ascii="Arial" w:hAnsi="Arial"/>
          <w:b w:val="1"/>
          <w:sz w:val="32"/>
        </w:rPr>
      </w:pPr>
      <w:r>
        <w:rPr>
          <w:rFonts w:ascii="Arial" w:hAnsi="Arial"/>
          <w:b w:val="1"/>
          <w:sz w:val="32"/>
        </w:rPr>
        <w:t xml:space="preserve">МУНИЦИПАЛЬНОГО ОБРАЗОВАНИЯ </w:t>
      </w:r>
    </w:p>
    <w:p w14:paraId="09000000">
      <w:pPr>
        <w:tabs>
          <w:tab w:leader="none" w:pos="4677" w:val="center"/>
          <w:tab w:leader="none" w:pos="9355" w:val="right"/>
        </w:tabs>
        <w:spacing w:after="0" w:line="240" w:lineRule="auto"/>
        <w:ind/>
        <w:jc w:val="center"/>
        <w:rPr>
          <w:rFonts w:ascii="Arial" w:hAnsi="Arial"/>
          <w:b w:val="1"/>
          <w:sz w:val="32"/>
        </w:rPr>
      </w:pPr>
      <w:r>
        <w:rPr>
          <w:rFonts w:ascii="Arial" w:hAnsi="Arial"/>
          <w:b w:val="1"/>
          <w:sz w:val="32"/>
        </w:rPr>
        <w:t>«</w:t>
      </w:r>
      <w:r>
        <w:rPr>
          <w:rFonts w:ascii="Arial" w:hAnsi="Arial"/>
          <w:b w:val="1"/>
          <w:sz w:val="32"/>
        </w:rPr>
        <w:t>Китаевское</w:t>
      </w:r>
      <w:r>
        <w:rPr>
          <w:rFonts w:ascii="Arial" w:hAnsi="Arial"/>
          <w:b w:val="1"/>
          <w:sz w:val="32"/>
        </w:rPr>
        <w:t xml:space="preserve"> сельское поселение»</w:t>
      </w:r>
    </w:p>
    <w:p w14:paraId="0A000000">
      <w:pPr>
        <w:pStyle w:val="Style_1"/>
        <w:spacing w:after="0"/>
        <w:ind/>
        <w:jc w:val="center"/>
        <w:rPr>
          <w:rStyle w:val="Style_2_ch"/>
          <w:rFonts w:ascii="Arial" w:hAnsi="Arial"/>
          <w:sz w:val="32"/>
        </w:rPr>
      </w:pPr>
      <w:r>
        <w:rPr>
          <w:rFonts w:ascii="Arial" w:hAnsi="Arial"/>
          <w:b w:val="1"/>
          <w:sz w:val="32"/>
        </w:rPr>
        <w:t xml:space="preserve"> </w:t>
      </w:r>
      <w:r>
        <w:rPr>
          <w:rFonts w:ascii="Arial" w:hAnsi="Arial"/>
          <w:b w:val="1"/>
          <w:sz w:val="32"/>
        </w:rPr>
        <w:t>Медвенского муниципального</w:t>
      </w:r>
      <w:r>
        <w:rPr>
          <w:rFonts w:ascii="Arial" w:hAnsi="Arial"/>
          <w:b w:val="1"/>
          <w:sz w:val="32"/>
        </w:rPr>
        <w:t xml:space="preserve"> района Курской области </w:t>
      </w:r>
    </w:p>
    <w:p w14:paraId="0B000000">
      <w:pPr>
        <w:tabs>
          <w:tab w:leader="none" w:pos="4677" w:val="center"/>
          <w:tab w:leader="none" w:pos="9355" w:val="right"/>
        </w:tabs>
        <w:spacing w:after="0" w:line="240" w:lineRule="auto"/>
        <w:ind/>
        <w:jc w:val="center"/>
        <w:rPr>
          <w:rFonts w:ascii="Arial" w:hAnsi="Arial"/>
          <w:b w:val="1"/>
          <w:sz w:val="32"/>
        </w:rPr>
      </w:pPr>
    </w:p>
    <w:p w14:paraId="0C000000">
      <w:pPr>
        <w:tabs>
          <w:tab w:leader="none" w:pos="4677" w:val="center"/>
          <w:tab w:leader="none" w:pos="9355" w:val="right"/>
        </w:tabs>
        <w:spacing w:after="0" w:line="240" w:lineRule="auto"/>
        <w:ind/>
        <w:jc w:val="center"/>
        <w:rPr>
          <w:rFonts w:ascii="Arial" w:hAnsi="Arial"/>
          <w:b w:val="1"/>
          <w:sz w:val="32"/>
        </w:rPr>
      </w:pPr>
      <w:r>
        <w:rPr>
          <w:rFonts w:ascii="Arial" w:hAnsi="Arial"/>
          <w:b w:val="1"/>
          <w:sz w:val="32"/>
        </w:rPr>
        <w:t>ПРОЕКТ РЕШЕНИЕ</w:t>
      </w:r>
    </w:p>
    <w:p w14:paraId="0D000000">
      <w:pPr>
        <w:tabs>
          <w:tab w:leader="none" w:pos="4677" w:val="center"/>
          <w:tab w:leader="none" w:pos="9355" w:val="right"/>
        </w:tabs>
        <w:spacing w:after="0" w:line="240" w:lineRule="auto"/>
        <w:ind/>
        <w:jc w:val="center"/>
        <w:rPr>
          <w:rFonts w:ascii="Arial" w:hAnsi="Arial"/>
          <w:b w:val="1"/>
          <w:sz w:val="32"/>
        </w:rPr>
      </w:pPr>
    </w:p>
    <w:p w14:paraId="0E000000">
      <w:pPr>
        <w:spacing w:after="0"/>
        <w:ind/>
        <w:jc w:val="center"/>
        <w:rPr>
          <w:rFonts w:ascii="Arial" w:hAnsi="Arial"/>
          <w:b w:val="1"/>
          <w:sz w:val="32"/>
        </w:rPr>
      </w:pPr>
      <w:r>
        <w:rPr>
          <w:rFonts w:ascii="Arial" w:hAnsi="Arial"/>
          <w:b w:val="1"/>
          <w:sz w:val="32"/>
        </w:rPr>
        <w:t>о</w:t>
      </w:r>
      <w:r>
        <w:rPr>
          <w:rFonts w:ascii="Arial" w:hAnsi="Arial"/>
          <w:b w:val="1"/>
          <w:sz w:val="32"/>
        </w:rPr>
        <w:t>т</w:t>
      </w:r>
      <w:r>
        <w:rPr>
          <w:rFonts w:ascii="Arial" w:hAnsi="Arial"/>
          <w:b w:val="1"/>
          <w:sz w:val="32"/>
        </w:rPr>
        <w:t xml:space="preserve"> </w:t>
      </w:r>
      <w:r>
        <w:rPr>
          <w:rFonts w:ascii="Arial" w:hAnsi="Arial"/>
          <w:b w:val="1"/>
          <w:sz w:val="32"/>
        </w:rPr>
        <w:t>2025 года</w:t>
      </w:r>
      <w:r>
        <w:rPr>
          <w:rFonts w:ascii="Arial" w:hAnsi="Arial"/>
          <w:b w:val="1"/>
          <w:sz w:val="32"/>
        </w:rPr>
        <w:t xml:space="preserve">    № </w:t>
      </w:r>
      <w:bookmarkStart w:id="1" w:name="_GoBack"/>
    </w:p>
    <w:p w14:paraId="0F000000">
      <w:pPr>
        <w:spacing w:after="0"/>
        <w:ind/>
        <w:jc w:val="center"/>
        <w:rPr>
          <w:rFonts w:ascii="Arial" w:hAnsi="Arial"/>
          <w:b w:val="1"/>
          <w:sz w:val="32"/>
        </w:rPr>
      </w:pPr>
      <w:r>
        <w:rPr>
          <w:rFonts w:ascii="Arial" w:hAnsi="Arial"/>
          <w:b w:val="1"/>
          <w:sz w:val="32"/>
        </w:rPr>
        <w:t xml:space="preserve">Об утверждении отчета об исполнении </w:t>
      </w:r>
      <w:r>
        <w:rPr>
          <w:rFonts w:ascii="Arial" w:hAnsi="Arial"/>
          <w:b w:val="1"/>
          <w:sz w:val="32"/>
        </w:rPr>
        <w:t>бюджета муниципального образования «</w:t>
      </w:r>
      <w:r>
        <w:rPr>
          <w:rFonts w:ascii="Arial" w:hAnsi="Arial"/>
          <w:b w:val="1"/>
          <w:sz w:val="32"/>
        </w:rPr>
        <w:t>Китаевское</w:t>
      </w:r>
      <w:r>
        <w:rPr>
          <w:rFonts w:ascii="Arial" w:hAnsi="Arial"/>
          <w:b w:val="1"/>
          <w:sz w:val="32"/>
        </w:rPr>
        <w:t xml:space="preserve"> сельское поселение»</w:t>
      </w:r>
    </w:p>
    <w:p w14:paraId="10000000">
      <w:pPr>
        <w:spacing w:after="0" w:line="240" w:lineRule="auto"/>
        <w:ind/>
        <w:jc w:val="center"/>
        <w:rPr>
          <w:rFonts w:ascii="Arial" w:hAnsi="Arial"/>
          <w:b w:val="1"/>
          <w:sz w:val="32"/>
        </w:rPr>
      </w:pPr>
      <w:r>
        <w:rPr>
          <w:rFonts w:ascii="Arial" w:hAnsi="Arial"/>
          <w:b w:val="1"/>
          <w:sz w:val="32"/>
        </w:rPr>
        <w:t>Медвенского муниципального</w:t>
      </w:r>
      <w:r>
        <w:rPr>
          <w:rFonts w:ascii="Arial" w:hAnsi="Arial"/>
          <w:b w:val="1"/>
          <w:sz w:val="32"/>
        </w:rPr>
        <w:t xml:space="preserve"> района Курской области за 2024 год</w:t>
      </w:r>
      <w:bookmarkEnd w:id="1"/>
    </w:p>
    <w:p w14:paraId="11000000">
      <w:pPr>
        <w:ind/>
        <w:jc w:val="both"/>
        <w:rPr>
          <w:rFonts w:ascii="Times New Roman" w:hAnsi="Times New Roman"/>
          <w:b w:val="1"/>
          <w:sz w:val="28"/>
        </w:rPr>
      </w:pPr>
    </w:p>
    <w:p w14:paraId="12000000">
      <w:pPr>
        <w:spacing w:after="0"/>
        <w:ind/>
        <w:jc w:val="both"/>
        <w:rPr>
          <w:rFonts w:ascii="Arial" w:hAnsi="Arial"/>
          <w:sz w:val="24"/>
        </w:rPr>
      </w:pPr>
      <w:r>
        <w:rPr>
          <w:rFonts w:ascii="Times New Roman" w:hAnsi="Times New Roman"/>
          <w:b w:val="1"/>
          <w:sz w:val="28"/>
        </w:rPr>
        <w:t xml:space="preserve">     </w:t>
      </w:r>
      <w:r>
        <w:rPr>
          <w:rFonts w:ascii="Arial" w:hAnsi="Arial"/>
          <w:sz w:val="28"/>
        </w:rPr>
        <w:t xml:space="preserve">В соответствии со статьей 50 Устава муниципального образования </w:t>
      </w:r>
      <w:r>
        <w:rPr>
          <w:rFonts w:ascii="Arial" w:hAnsi="Arial"/>
          <w:sz w:val="28"/>
        </w:rPr>
        <w:t>«Китаевское сельское поселение</w:t>
      </w:r>
      <w:r>
        <w:rPr>
          <w:rFonts w:ascii="Arial" w:hAnsi="Arial"/>
          <w:sz w:val="28"/>
        </w:rPr>
        <w:t>»</w:t>
      </w:r>
      <w:r>
        <w:rPr>
          <w:rFonts w:ascii="Arial" w:hAnsi="Arial"/>
          <w:sz w:val="28"/>
        </w:rPr>
        <w:t>, руководствуясь Бюджетным кодексом Российской Федерации, решением Собрания депутатов Китаевского сельсовета от 22</w:t>
      </w:r>
      <w:r>
        <w:rPr>
          <w:rFonts w:ascii="Arial" w:hAnsi="Arial"/>
          <w:sz w:val="28"/>
        </w:rPr>
        <w:t>.12.2023</w:t>
      </w:r>
      <w:r>
        <w:rPr>
          <w:rFonts w:ascii="Arial" w:hAnsi="Arial"/>
          <w:sz w:val="28"/>
        </w:rPr>
        <w:t xml:space="preserve"> года №41</w:t>
      </w:r>
      <w:r>
        <w:rPr>
          <w:rFonts w:ascii="Arial" w:hAnsi="Arial"/>
          <w:sz w:val="28"/>
        </w:rPr>
        <w:t>/184</w:t>
      </w:r>
      <w:r>
        <w:rPr>
          <w:rFonts w:ascii="Arial" w:hAnsi="Arial"/>
          <w:sz w:val="28"/>
        </w:rPr>
        <w:t xml:space="preserve"> «О бюджете муниципального образования «Китаевское сельское поселение» Медвенского муниципального района Курской области на 2024 год</w:t>
      </w:r>
      <w:r>
        <w:rPr>
          <w:rFonts w:ascii="Arial" w:hAnsi="Arial"/>
          <w:sz w:val="28"/>
        </w:rPr>
        <w:t xml:space="preserve"> </w:t>
      </w:r>
      <w:r>
        <w:rPr>
          <w:rFonts w:ascii="Arial" w:hAnsi="Arial"/>
          <w:sz w:val="28"/>
        </w:rPr>
        <w:t>и плановый период 2025 - 2026 годов» (с внесенными дополнениями и изменениями), Собрание депутатов Китаевского сельсовета Медвенского района Курской области решило:</w:t>
      </w:r>
    </w:p>
    <w:p w14:paraId="13000000">
      <w:pPr>
        <w:spacing w:after="0"/>
        <w:ind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</w:t>
      </w:r>
      <w:r>
        <w:rPr>
          <w:rFonts w:ascii="Arial" w:hAnsi="Arial"/>
          <w:sz w:val="28"/>
        </w:rPr>
        <w:t>1.Утвердить прилагаемый отчет об исполнении бюджета муниципального образования «Китаевское сельское поселение</w:t>
      </w:r>
      <w:r>
        <w:rPr>
          <w:rFonts w:ascii="Arial" w:hAnsi="Arial"/>
          <w:sz w:val="28"/>
        </w:rPr>
        <w:t xml:space="preserve">» за </w:t>
      </w:r>
      <w:r>
        <w:rPr>
          <w:rFonts w:ascii="Arial" w:hAnsi="Arial"/>
          <w:sz w:val="28"/>
        </w:rPr>
        <w:t>2024 года в сумме:</w:t>
      </w:r>
    </w:p>
    <w:p w14:paraId="14000000">
      <w:pPr>
        <w:spacing w:after="0"/>
        <w:ind w:firstLine="720" w:left="0"/>
        <w:jc w:val="both"/>
        <w:rPr>
          <w:rFonts w:ascii="Arial" w:hAnsi="Arial"/>
          <w:sz w:val="28"/>
        </w:rPr>
      </w:pPr>
      <w:r>
        <w:rPr>
          <w:rFonts w:ascii="Arial" w:hAnsi="Arial"/>
          <w:sz w:val="28"/>
        </w:rPr>
        <w:t>- по доходам в сумме 5560409,05 рублей;</w:t>
      </w:r>
    </w:p>
    <w:p w14:paraId="15000000">
      <w:pPr>
        <w:spacing w:after="0"/>
        <w:ind w:firstLine="720" w:left="0"/>
        <w:jc w:val="both"/>
        <w:rPr>
          <w:rFonts w:ascii="Arial" w:hAnsi="Arial"/>
          <w:sz w:val="28"/>
        </w:rPr>
      </w:pPr>
      <w:r>
        <w:rPr>
          <w:rFonts w:ascii="Arial" w:hAnsi="Arial"/>
          <w:sz w:val="28"/>
        </w:rPr>
        <w:t>- по расходам в сумме 5607783,05 рублей.</w:t>
      </w:r>
    </w:p>
    <w:p w14:paraId="16000000">
      <w:pPr>
        <w:spacing w:after="0"/>
        <w:ind w:firstLine="720" w:left="0"/>
        <w:jc w:val="both"/>
        <w:rPr>
          <w:rFonts w:ascii="Arial" w:hAnsi="Arial"/>
          <w:sz w:val="28"/>
        </w:rPr>
      </w:pPr>
      <w:r>
        <w:rPr>
          <w:rFonts w:ascii="Arial" w:hAnsi="Arial"/>
          <w:sz w:val="28"/>
        </w:rPr>
        <w:t>1.1.По источникам внутреннего финансирования дефицита бюджета муниципального образования «Китаевское сельское поселение» за 2024 год согласно приложению № 1 к настоящему решению.</w:t>
      </w:r>
    </w:p>
    <w:p w14:paraId="17000000">
      <w:pPr>
        <w:spacing w:after="0"/>
        <w:ind w:firstLine="720" w:left="0"/>
        <w:jc w:val="both"/>
        <w:rPr>
          <w:rFonts w:ascii="Arial" w:hAnsi="Arial"/>
          <w:sz w:val="28"/>
        </w:rPr>
      </w:pPr>
      <w:r>
        <w:rPr>
          <w:rFonts w:ascii="Arial" w:hAnsi="Arial"/>
          <w:sz w:val="28"/>
        </w:rPr>
        <w:t>1.2.По объему поступления доходов в бюджет муниципального образования «Китаевское сельское поселение» согласно приложению № 2 к настоящему решению.</w:t>
      </w:r>
    </w:p>
    <w:p w14:paraId="18000000">
      <w:pPr>
        <w:spacing w:after="0"/>
        <w:ind w:firstLine="720" w:left="0"/>
        <w:jc w:val="both"/>
        <w:rPr>
          <w:rFonts w:ascii="Arial" w:hAnsi="Arial"/>
          <w:sz w:val="28"/>
        </w:rPr>
      </w:pPr>
      <w:r>
        <w:rPr>
          <w:rFonts w:ascii="Arial" w:hAnsi="Arial"/>
          <w:sz w:val="28"/>
        </w:rPr>
        <w:t>1.3.По распределению расходов бюджета муниципального образования «Китаевское сельское поселение» по разделам, подразделам, целевым статьям расходов, видам расходов, функциональной классификации расходов бюджетов Российской Федерации согласно приложению № 3 к настоящему решению.</w:t>
      </w:r>
    </w:p>
    <w:p w14:paraId="19000000">
      <w:pPr>
        <w:spacing w:after="0"/>
        <w:ind w:firstLine="720" w:left="0"/>
        <w:jc w:val="both"/>
        <w:rPr>
          <w:rFonts w:ascii="Arial" w:hAnsi="Arial"/>
          <w:sz w:val="28"/>
        </w:rPr>
      </w:pPr>
      <w:r>
        <w:rPr>
          <w:rFonts w:ascii="Arial" w:hAnsi="Arial"/>
          <w:sz w:val="28"/>
        </w:rPr>
        <w:t>1.4. По ведомственной структуре расходов бюджета муниципального образования за 2024 год согласно приложению №4.</w:t>
      </w:r>
    </w:p>
    <w:p w14:paraId="1A000000">
      <w:pPr>
        <w:spacing w:after="0"/>
        <w:ind w:firstLine="720" w:left="0"/>
        <w:jc w:val="both"/>
        <w:rPr>
          <w:rFonts w:ascii="Arial" w:hAnsi="Arial"/>
          <w:sz w:val="28"/>
        </w:rPr>
      </w:pPr>
      <w:r>
        <w:rPr>
          <w:rFonts w:ascii="Arial" w:hAnsi="Arial"/>
          <w:sz w:val="28"/>
        </w:rPr>
        <w:t>1.5.Распределение бюджетных ассигнований по целевым статьям (муниципальным программам муниципального образования «Китаевское сельское поселение» Медвенского муниципального района Курской области ), видам расходов за 2024 год согласно приложению №5.</w:t>
      </w:r>
    </w:p>
    <w:p w14:paraId="1B000000">
      <w:pPr>
        <w:spacing w:after="0"/>
        <w:ind w:firstLine="720" w:left="0"/>
        <w:jc w:val="both"/>
        <w:rPr>
          <w:rFonts w:ascii="Arial" w:hAnsi="Arial"/>
          <w:sz w:val="28"/>
        </w:rPr>
      </w:pPr>
      <w:r>
        <w:rPr>
          <w:rFonts w:ascii="Arial" w:hAnsi="Arial"/>
          <w:sz w:val="28"/>
        </w:rPr>
        <w:t>2. Настоящее решение вступает в силу с момента обнародования.</w:t>
      </w:r>
    </w:p>
    <w:p w14:paraId="1C000000">
      <w:pPr>
        <w:ind w:firstLine="720" w:left="0"/>
        <w:jc w:val="both"/>
        <w:rPr>
          <w:rFonts w:ascii="Arial" w:hAnsi="Arial"/>
          <w:sz w:val="28"/>
        </w:rPr>
      </w:pPr>
    </w:p>
    <w:p w14:paraId="1D000000">
      <w:pPr>
        <w:spacing w:after="0" w:before="0"/>
        <w:ind/>
        <w:rPr>
          <w:rFonts w:ascii="Arial" w:hAnsi="Arial"/>
          <w:sz w:val="28"/>
        </w:rPr>
      </w:pPr>
      <w:r>
        <w:rPr>
          <w:rFonts w:ascii="Arial" w:hAnsi="Arial"/>
          <w:sz w:val="28"/>
        </w:rPr>
        <w:t>Председатель Собрания депутатов</w:t>
      </w:r>
    </w:p>
    <w:p w14:paraId="1E000000">
      <w:pPr>
        <w:spacing w:after="0" w:before="0"/>
        <w:ind/>
        <w:rPr>
          <w:rFonts w:ascii="Arial" w:hAnsi="Arial"/>
          <w:sz w:val="28"/>
        </w:rPr>
      </w:pPr>
      <w:r>
        <w:rPr>
          <w:rFonts w:ascii="Arial" w:hAnsi="Arial"/>
          <w:sz w:val="28"/>
        </w:rPr>
        <w:t>Китаевского сельсовета</w:t>
      </w:r>
    </w:p>
    <w:p w14:paraId="1F000000">
      <w:pPr>
        <w:spacing w:after="0" w:before="0"/>
        <w:ind/>
        <w:rPr>
          <w:sz w:val="28"/>
        </w:rPr>
      </w:pPr>
      <w:r>
        <w:rPr>
          <w:rFonts w:ascii="Arial" w:hAnsi="Arial"/>
          <w:sz w:val="28"/>
        </w:rPr>
        <w:t>Медвенского района Курской области                         Л.Г.Катунина</w:t>
      </w:r>
    </w:p>
    <w:p w14:paraId="20000000">
      <w:pPr>
        <w:spacing w:after="0" w:before="0"/>
        <w:ind/>
        <w:rPr>
          <w:rFonts w:ascii="Arial" w:hAnsi="Arial"/>
          <w:sz w:val="28"/>
        </w:rPr>
      </w:pPr>
    </w:p>
    <w:p w14:paraId="21000000">
      <w:pPr>
        <w:spacing w:after="0" w:before="0"/>
        <w:ind/>
        <w:rPr>
          <w:rFonts w:ascii="Arial" w:hAnsi="Arial"/>
          <w:sz w:val="28"/>
        </w:rPr>
      </w:pPr>
    </w:p>
    <w:p w14:paraId="22000000">
      <w:pPr>
        <w:spacing w:after="0" w:before="0"/>
        <w:ind/>
        <w:rPr>
          <w:rFonts w:ascii="Arial" w:hAnsi="Arial"/>
          <w:sz w:val="28"/>
        </w:rPr>
      </w:pPr>
    </w:p>
    <w:p w14:paraId="23000000">
      <w:pPr>
        <w:spacing w:after="0" w:before="0"/>
        <w:ind/>
        <w:rPr>
          <w:rFonts w:ascii="Arial" w:hAnsi="Arial"/>
          <w:sz w:val="28"/>
        </w:rPr>
      </w:pPr>
      <w:r>
        <w:rPr>
          <w:rFonts w:ascii="Arial" w:hAnsi="Arial"/>
          <w:sz w:val="28"/>
        </w:rPr>
        <w:t>Глава Китаевского сельсовета</w:t>
      </w:r>
    </w:p>
    <w:p w14:paraId="24000000">
      <w:pPr>
        <w:spacing w:after="0" w:before="0"/>
        <w:ind/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Медвенского района Курской области                        </w:t>
      </w:r>
      <w:r>
        <w:rPr>
          <w:rFonts w:ascii="Arial" w:hAnsi="Arial"/>
          <w:sz w:val="28"/>
        </w:rPr>
        <w:t>О.Н.Евглевская</w:t>
      </w:r>
    </w:p>
    <w:p w14:paraId="25000000">
      <w:pPr>
        <w:widowControl w:val="0"/>
        <w:spacing w:after="0" w:line="240" w:lineRule="auto"/>
        <w:ind/>
        <w:jc w:val="both"/>
        <w:rPr>
          <w:rFonts w:ascii="Arial" w:hAnsi="Arial"/>
        </w:rPr>
      </w:pPr>
    </w:p>
    <w:p w14:paraId="26000000">
      <w:pPr>
        <w:widowControl w:val="0"/>
        <w:spacing w:after="0" w:line="240" w:lineRule="auto"/>
        <w:ind/>
        <w:jc w:val="both"/>
        <w:rPr>
          <w:rFonts w:ascii="Arial" w:hAnsi="Arial"/>
        </w:rPr>
      </w:pPr>
    </w:p>
    <w:p w14:paraId="27000000">
      <w:pPr>
        <w:spacing w:after="0" w:line="240" w:lineRule="auto"/>
        <w:ind/>
        <w:jc w:val="both"/>
        <w:rPr>
          <w:rFonts w:ascii="Arial" w:hAnsi="Arial"/>
          <w:sz w:val="24"/>
        </w:rPr>
      </w:pPr>
      <w:r>
        <w:rPr>
          <w:rFonts w:ascii="Arial" w:hAnsi="Arial"/>
        </w:rPr>
        <w:t xml:space="preserve"> </w:t>
      </w:r>
    </w:p>
    <w:p w14:paraId="28000000">
      <w:pPr>
        <w:spacing w:after="0" w:line="240" w:lineRule="auto"/>
        <w:ind/>
        <w:rPr>
          <w:rFonts w:ascii="Arial" w:hAnsi="Arial"/>
        </w:rPr>
      </w:pPr>
    </w:p>
    <w:p w14:paraId="29000000">
      <w:pPr>
        <w:spacing w:after="0" w:line="240" w:lineRule="auto"/>
        <w:ind/>
        <w:rPr>
          <w:rFonts w:ascii="Arial" w:hAnsi="Arial"/>
        </w:rPr>
      </w:pPr>
    </w:p>
    <w:p w14:paraId="2A000000">
      <w:pPr>
        <w:spacing w:after="0" w:line="240" w:lineRule="auto"/>
        <w:ind/>
        <w:rPr>
          <w:rFonts w:ascii="Arial" w:hAnsi="Arial"/>
        </w:rPr>
      </w:pPr>
    </w:p>
    <w:p w14:paraId="2B000000">
      <w:pPr>
        <w:spacing w:after="0" w:line="240" w:lineRule="auto"/>
        <w:ind/>
        <w:rPr>
          <w:rFonts w:ascii="Arial" w:hAnsi="Arial"/>
        </w:rPr>
      </w:pPr>
    </w:p>
    <w:p w14:paraId="2C000000">
      <w:pPr>
        <w:spacing w:after="0" w:line="240" w:lineRule="auto"/>
        <w:ind/>
        <w:rPr>
          <w:rFonts w:ascii="Arial" w:hAnsi="Arial"/>
        </w:rPr>
      </w:pPr>
    </w:p>
    <w:p w14:paraId="2D000000">
      <w:pPr>
        <w:spacing w:after="0" w:line="240" w:lineRule="auto"/>
        <w:ind/>
        <w:rPr>
          <w:rFonts w:ascii="Arial" w:hAnsi="Arial"/>
        </w:rPr>
      </w:pPr>
    </w:p>
    <w:p w14:paraId="2E000000">
      <w:pPr>
        <w:spacing w:after="0" w:line="240" w:lineRule="auto"/>
        <w:ind/>
        <w:rPr>
          <w:rFonts w:ascii="Arial" w:hAnsi="Arial"/>
        </w:rPr>
      </w:pPr>
    </w:p>
    <w:p w14:paraId="2F000000">
      <w:pPr>
        <w:spacing w:after="0" w:line="240" w:lineRule="auto"/>
        <w:ind/>
        <w:rPr>
          <w:rFonts w:ascii="Arial" w:hAnsi="Arial"/>
        </w:rPr>
      </w:pPr>
    </w:p>
    <w:p w14:paraId="30000000">
      <w:pPr>
        <w:spacing w:after="0" w:line="240" w:lineRule="auto"/>
        <w:ind/>
        <w:rPr>
          <w:rFonts w:ascii="Arial" w:hAnsi="Arial"/>
        </w:rPr>
      </w:pPr>
    </w:p>
    <w:p w14:paraId="31000000">
      <w:pPr>
        <w:spacing w:after="0" w:line="240" w:lineRule="auto"/>
        <w:ind/>
        <w:rPr>
          <w:rFonts w:ascii="Arial" w:hAnsi="Arial"/>
        </w:rPr>
      </w:pPr>
    </w:p>
    <w:p w14:paraId="32000000">
      <w:pPr>
        <w:spacing w:after="0" w:line="240" w:lineRule="auto"/>
        <w:ind/>
        <w:rPr>
          <w:rFonts w:ascii="Arial" w:hAnsi="Arial"/>
        </w:rPr>
      </w:pPr>
    </w:p>
    <w:p w14:paraId="33000000">
      <w:pPr>
        <w:spacing w:after="0" w:line="240" w:lineRule="auto"/>
        <w:ind/>
        <w:rPr>
          <w:rFonts w:ascii="Arial" w:hAnsi="Arial"/>
        </w:rPr>
      </w:pPr>
    </w:p>
    <w:p w14:paraId="34000000">
      <w:pPr>
        <w:spacing w:after="0" w:line="240" w:lineRule="auto"/>
        <w:ind/>
        <w:rPr>
          <w:rFonts w:ascii="Arial" w:hAnsi="Arial"/>
        </w:rPr>
      </w:pPr>
    </w:p>
    <w:p w14:paraId="35000000">
      <w:pPr>
        <w:spacing w:after="0" w:line="240" w:lineRule="auto"/>
        <w:ind/>
        <w:rPr>
          <w:rFonts w:ascii="Arial" w:hAnsi="Arial"/>
        </w:rPr>
      </w:pPr>
    </w:p>
    <w:p w14:paraId="36000000">
      <w:pPr>
        <w:spacing w:after="0" w:line="240" w:lineRule="auto"/>
        <w:ind/>
        <w:rPr>
          <w:rFonts w:ascii="Arial" w:hAnsi="Arial"/>
        </w:rPr>
      </w:pPr>
    </w:p>
    <w:p w14:paraId="37000000">
      <w:pPr>
        <w:spacing w:after="0" w:line="240" w:lineRule="auto"/>
        <w:ind/>
        <w:rPr>
          <w:rFonts w:ascii="Arial" w:hAnsi="Arial"/>
        </w:rPr>
      </w:pPr>
    </w:p>
    <w:p w14:paraId="38000000">
      <w:pPr>
        <w:spacing w:after="0" w:line="240" w:lineRule="auto"/>
        <w:ind/>
        <w:rPr>
          <w:rFonts w:ascii="Arial" w:hAnsi="Arial"/>
        </w:rPr>
      </w:pPr>
    </w:p>
    <w:p w14:paraId="39000000">
      <w:pPr>
        <w:spacing w:after="0" w:line="240" w:lineRule="auto"/>
        <w:ind/>
        <w:rPr>
          <w:rFonts w:ascii="Arial" w:hAnsi="Arial"/>
        </w:rPr>
      </w:pPr>
    </w:p>
    <w:p w14:paraId="3A000000">
      <w:pPr>
        <w:spacing w:after="0" w:line="240" w:lineRule="auto"/>
        <w:ind/>
        <w:rPr>
          <w:rFonts w:ascii="Arial" w:hAnsi="Arial"/>
        </w:rPr>
      </w:pPr>
    </w:p>
    <w:p w14:paraId="3B000000">
      <w:pPr>
        <w:spacing w:after="0" w:line="240" w:lineRule="auto"/>
        <w:ind/>
        <w:rPr>
          <w:rFonts w:ascii="Arial" w:hAnsi="Arial"/>
        </w:rPr>
      </w:pPr>
    </w:p>
    <w:p w14:paraId="3C000000">
      <w:pPr>
        <w:spacing w:after="0" w:line="240" w:lineRule="auto"/>
        <w:ind/>
        <w:rPr>
          <w:rFonts w:ascii="Arial" w:hAnsi="Arial"/>
        </w:rPr>
      </w:pPr>
    </w:p>
    <w:p w14:paraId="3D000000">
      <w:pPr>
        <w:spacing w:after="0" w:line="240" w:lineRule="auto"/>
        <w:ind/>
        <w:rPr>
          <w:rFonts w:ascii="Arial" w:hAnsi="Arial"/>
        </w:rPr>
      </w:pPr>
    </w:p>
    <w:p w14:paraId="3E000000">
      <w:pPr>
        <w:spacing w:after="0" w:line="240" w:lineRule="auto"/>
        <w:ind/>
        <w:rPr>
          <w:rFonts w:ascii="Arial" w:hAnsi="Arial"/>
        </w:rPr>
      </w:pPr>
    </w:p>
    <w:p w14:paraId="3F000000">
      <w:pPr>
        <w:spacing w:after="0" w:line="240" w:lineRule="auto"/>
        <w:ind/>
        <w:rPr>
          <w:rFonts w:ascii="Arial" w:hAnsi="Arial"/>
        </w:rPr>
      </w:pPr>
    </w:p>
    <w:p w14:paraId="40000000">
      <w:pPr>
        <w:spacing w:after="0" w:line="240" w:lineRule="auto"/>
        <w:ind/>
        <w:rPr>
          <w:rFonts w:ascii="Arial" w:hAnsi="Arial"/>
        </w:rPr>
      </w:pPr>
    </w:p>
    <w:p w14:paraId="41000000">
      <w:pPr>
        <w:spacing w:after="0" w:line="240" w:lineRule="auto"/>
        <w:ind/>
        <w:rPr>
          <w:rFonts w:ascii="Arial" w:hAnsi="Arial"/>
        </w:rPr>
      </w:pPr>
    </w:p>
    <w:p w14:paraId="42000000">
      <w:pPr>
        <w:spacing w:after="0" w:line="240" w:lineRule="auto"/>
        <w:ind/>
        <w:rPr>
          <w:rFonts w:ascii="Arial" w:hAnsi="Arial"/>
        </w:rPr>
      </w:pPr>
    </w:p>
    <w:p w14:paraId="43000000">
      <w:pPr>
        <w:spacing w:after="0" w:line="240" w:lineRule="auto"/>
        <w:ind/>
        <w:rPr>
          <w:rFonts w:ascii="Arial" w:hAnsi="Arial"/>
        </w:rPr>
      </w:pPr>
    </w:p>
    <w:p w14:paraId="44000000">
      <w:pPr>
        <w:spacing w:after="0" w:line="240" w:lineRule="auto"/>
        <w:ind/>
        <w:rPr>
          <w:rFonts w:ascii="Arial" w:hAnsi="Arial"/>
        </w:rPr>
      </w:pPr>
    </w:p>
    <w:p w14:paraId="45000000">
      <w:pPr>
        <w:spacing w:after="0" w:line="240" w:lineRule="auto"/>
        <w:ind/>
        <w:rPr>
          <w:rFonts w:ascii="Arial" w:hAnsi="Arial"/>
        </w:rPr>
      </w:pPr>
    </w:p>
    <w:p w14:paraId="46000000">
      <w:pPr>
        <w:spacing w:after="0" w:line="240" w:lineRule="auto"/>
        <w:ind/>
        <w:rPr>
          <w:rFonts w:ascii="Arial" w:hAnsi="Arial"/>
        </w:rPr>
      </w:pPr>
    </w:p>
    <w:p w14:paraId="47000000">
      <w:pPr>
        <w:spacing w:after="0" w:line="240" w:lineRule="auto"/>
        <w:ind/>
        <w:rPr>
          <w:rFonts w:ascii="Arial" w:hAnsi="Arial"/>
        </w:rPr>
      </w:pPr>
    </w:p>
    <w:p w14:paraId="48000000">
      <w:pPr>
        <w:spacing w:after="0" w:line="240" w:lineRule="auto"/>
        <w:ind/>
        <w:rPr>
          <w:rFonts w:ascii="Arial" w:hAnsi="Arial"/>
        </w:rPr>
      </w:pPr>
    </w:p>
    <w:p w14:paraId="49000000">
      <w:pPr>
        <w:spacing w:after="0" w:line="240" w:lineRule="auto"/>
        <w:ind/>
        <w:rPr>
          <w:rFonts w:ascii="Arial" w:hAnsi="Arial"/>
        </w:rPr>
      </w:pPr>
    </w:p>
    <w:p w14:paraId="4A000000">
      <w:pPr>
        <w:spacing w:after="0" w:line="240" w:lineRule="auto"/>
        <w:ind/>
        <w:rPr>
          <w:rFonts w:ascii="Arial" w:hAnsi="Arial"/>
        </w:rPr>
      </w:pPr>
    </w:p>
    <w:p w14:paraId="4B000000">
      <w:pPr>
        <w:spacing w:after="0" w:line="240" w:lineRule="auto"/>
        <w:ind/>
        <w:rPr>
          <w:rFonts w:ascii="Arial" w:hAnsi="Arial"/>
        </w:rPr>
      </w:pPr>
    </w:p>
    <w:p w14:paraId="4C000000">
      <w:pPr>
        <w:spacing w:after="0" w:line="240" w:lineRule="auto"/>
        <w:ind/>
        <w:rPr>
          <w:rFonts w:ascii="Arial" w:hAnsi="Arial"/>
        </w:rPr>
      </w:pPr>
    </w:p>
    <w:p w14:paraId="4D000000">
      <w:pPr>
        <w:spacing w:after="0" w:line="240" w:lineRule="auto"/>
        <w:ind/>
        <w:rPr>
          <w:rFonts w:ascii="Arial" w:hAnsi="Arial"/>
        </w:rPr>
      </w:pPr>
    </w:p>
    <w:p w14:paraId="4E000000">
      <w:pPr>
        <w:spacing w:after="0" w:line="240" w:lineRule="auto"/>
        <w:ind/>
        <w:rPr>
          <w:rFonts w:ascii="Arial" w:hAnsi="Arial"/>
        </w:rPr>
      </w:pPr>
    </w:p>
    <w:p w14:paraId="4F000000">
      <w:pPr>
        <w:spacing w:after="0" w:line="240" w:lineRule="auto"/>
        <w:ind/>
        <w:rPr>
          <w:rFonts w:ascii="Arial" w:hAnsi="Arial"/>
        </w:rPr>
      </w:pPr>
    </w:p>
    <w:p w14:paraId="50000000">
      <w:pPr>
        <w:spacing w:after="0" w:line="240" w:lineRule="auto"/>
        <w:ind/>
        <w:rPr>
          <w:rFonts w:ascii="Arial" w:hAnsi="Arial"/>
        </w:rPr>
      </w:pPr>
    </w:p>
    <w:p w14:paraId="51000000">
      <w:pPr>
        <w:spacing w:after="0" w:line="240" w:lineRule="auto"/>
        <w:ind/>
        <w:rPr>
          <w:rFonts w:ascii="Arial" w:hAnsi="Arial"/>
        </w:rPr>
      </w:pPr>
    </w:p>
    <w:p w14:paraId="52000000">
      <w:pPr>
        <w:spacing w:after="0" w:line="240" w:lineRule="auto"/>
        <w:ind/>
        <w:rPr>
          <w:rFonts w:ascii="Arial" w:hAnsi="Arial"/>
        </w:rPr>
      </w:pPr>
    </w:p>
    <w:p w14:paraId="53000000">
      <w:pPr>
        <w:spacing w:after="0" w:line="240" w:lineRule="auto"/>
        <w:ind/>
        <w:rPr>
          <w:rFonts w:ascii="Arial" w:hAnsi="Arial"/>
        </w:rPr>
      </w:pPr>
    </w:p>
    <w:p w14:paraId="54000000">
      <w:pPr>
        <w:spacing w:after="0" w:line="240" w:lineRule="auto"/>
        <w:ind/>
        <w:rPr>
          <w:rFonts w:ascii="Arial" w:hAnsi="Arial"/>
        </w:rPr>
      </w:pPr>
    </w:p>
    <w:p w14:paraId="55000000">
      <w:pPr>
        <w:spacing w:after="0" w:line="240" w:lineRule="auto"/>
        <w:ind/>
        <w:rPr>
          <w:rFonts w:ascii="Arial" w:hAnsi="Arial"/>
        </w:rPr>
      </w:pPr>
    </w:p>
    <w:p w14:paraId="56000000">
      <w:pPr>
        <w:spacing w:after="0" w:line="240" w:lineRule="auto"/>
        <w:ind/>
        <w:rPr>
          <w:rFonts w:ascii="Arial" w:hAnsi="Arial"/>
        </w:rPr>
      </w:pPr>
    </w:p>
    <w:p w14:paraId="57000000">
      <w:pPr>
        <w:spacing w:after="0" w:line="240" w:lineRule="auto"/>
        <w:ind/>
        <w:rPr>
          <w:rFonts w:ascii="Arial" w:hAnsi="Arial"/>
        </w:rPr>
      </w:pPr>
    </w:p>
    <w:p w14:paraId="58000000">
      <w:pPr>
        <w:spacing w:after="0" w:line="240" w:lineRule="auto"/>
        <w:ind/>
        <w:rPr>
          <w:rFonts w:ascii="Arial" w:hAnsi="Arial"/>
        </w:rPr>
      </w:pPr>
    </w:p>
    <w:p w14:paraId="59000000">
      <w:pPr>
        <w:spacing w:after="0" w:line="240" w:lineRule="auto"/>
        <w:ind/>
        <w:rPr>
          <w:rFonts w:ascii="Arial" w:hAnsi="Arial"/>
        </w:rPr>
      </w:pPr>
    </w:p>
    <w:p w14:paraId="5A000000">
      <w:pPr>
        <w:spacing w:after="0" w:line="240" w:lineRule="auto"/>
        <w:ind/>
        <w:rPr>
          <w:rFonts w:ascii="Arial" w:hAnsi="Arial"/>
        </w:rPr>
      </w:pPr>
    </w:p>
    <w:p w14:paraId="5B000000">
      <w:pPr>
        <w:spacing w:after="0" w:line="240" w:lineRule="auto"/>
        <w:ind/>
        <w:rPr>
          <w:rFonts w:ascii="Arial" w:hAnsi="Arial"/>
        </w:rPr>
      </w:pPr>
    </w:p>
    <w:p w14:paraId="5C000000">
      <w:pPr>
        <w:spacing w:after="0" w:line="240" w:lineRule="auto"/>
        <w:ind/>
        <w:rPr>
          <w:rFonts w:ascii="Arial" w:hAnsi="Arial"/>
        </w:rPr>
      </w:pPr>
    </w:p>
    <w:p w14:paraId="5D000000">
      <w:pPr>
        <w:spacing w:after="0" w:line="240" w:lineRule="auto"/>
        <w:ind/>
        <w:rPr>
          <w:rFonts w:ascii="Arial" w:hAnsi="Arial"/>
        </w:rPr>
      </w:pPr>
    </w:p>
    <w:p w14:paraId="5E000000">
      <w:pPr>
        <w:spacing w:after="0" w:line="240" w:lineRule="auto"/>
        <w:ind/>
        <w:rPr>
          <w:rFonts w:ascii="Arial" w:hAnsi="Arial"/>
        </w:rPr>
      </w:pPr>
    </w:p>
    <w:p w14:paraId="5F000000">
      <w:pPr>
        <w:spacing w:after="0" w:line="240" w:lineRule="auto"/>
        <w:ind/>
        <w:rPr>
          <w:rFonts w:ascii="Arial" w:hAnsi="Arial"/>
        </w:rPr>
      </w:pPr>
    </w:p>
    <w:p w14:paraId="60000000">
      <w:pPr>
        <w:spacing w:after="0" w:line="240" w:lineRule="auto"/>
        <w:ind/>
        <w:rPr>
          <w:rFonts w:ascii="Arial" w:hAnsi="Arial"/>
        </w:rPr>
      </w:pPr>
    </w:p>
    <w:p w14:paraId="61000000">
      <w:pPr>
        <w:spacing w:after="0" w:line="240" w:lineRule="auto"/>
        <w:ind/>
        <w:rPr>
          <w:rFonts w:ascii="Arial" w:hAnsi="Arial"/>
        </w:rPr>
      </w:pPr>
    </w:p>
    <w:p w14:paraId="62000000">
      <w:pPr>
        <w:spacing w:after="0" w:line="240" w:lineRule="auto"/>
        <w:ind/>
        <w:rPr>
          <w:rFonts w:ascii="Arial" w:hAnsi="Arial"/>
        </w:rPr>
      </w:pPr>
    </w:p>
    <w:p w14:paraId="63000000">
      <w:pPr>
        <w:spacing w:after="0" w:line="240" w:lineRule="auto"/>
        <w:ind/>
        <w:rPr>
          <w:rFonts w:ascii="Arial" w:hAnsi="Arial"/>
        </w:rPr>
      </w:pPr>
    </w:p>
    <w:p w14:paraId="64000000">
      <w:pPr>
        <w:spacing w:after="0" w:line="240" w:lineRule="auto"/>
        <w:ind/>
        <w:rPr>
          <w:rFonts w:ascii="Arial" w:hAnsi="Arial"/>
        </w:rPr>
      </w:pPr>
    </w:p>
    <w:p w14:paraId="65000000">
      <w:pPr>
        <w:spacing w:after="0" w:line="240" w:lineRule="auto"/>
        <w:ind/>
        <w:rPr>
          <w:rFonts w:ascii="Arial" w:hAnsi="Arial"/>
        </w:rPr>
      </w:pPr>
    </w:p>
    <w:p w14:paraId="66000000">
      <w:pPr>
        <w:spacing w:after="0" w:line="240" w:lineRule="auto"/>
        <w:ind/>
        <w:rPr>
          <w:rFonts w:ascii="Arial" w:hAnsi="Arial"/>
        </w:rPr>
      </w:pPr>
    </w:p>
    <w:p w14:paraId="67000000">
      <w:pPr>
        <w:spacing w:after="0" w:line="240" w:lineRule="auto"/>
        <w:ind/>
        <w:rPr>
          <w:rFonts w:ascii="Arial" w:hAnsi="Arial"/>
        </w:rPr>
      </w:pPr>
    </w:p>
    <w:p w14:paraId="68000000">
      <w:pPr>
        <w:spacing w:after="0" w:line="240" w:lineRule="auto"/>
        <w:ind/>
        <w:rPr>
          <w:rFonts w:ascii="Arial" w:hAnsi="Arial"/>
        </w:rPr>
      </w:pPr>
    </w:p>
    <w:p w14:paraId="69000000">
      <w:pPr>
        <w:spacing w:after="0" w:line="240" w:lineRule="auto"/>
        <w:ind/>
        <w:rPr>
          <w:rFonts w:ascii="Arial" w:hAnsi="Arial"/>
        </w:rPr>
      </w:pPr>
    </w:p>
    <w:p w14:paraId="6A000000">
      <w:pPr>
        <w:spacing w:after="0" w:line="240" w:lineRule="auto"/>
        <w:ind/>
        <w:rPr>
          <w:rFonts w:ascii="Arial" w:hAnsi="Arial"/>
        </w:rPr>
      </w:pPr>
    </w:p>
    <w:p w14:paraId="6B000000">
      <w:pPr>
        <w:spacing w:after="0" w:line="240" w:lineRule="auto"/>
        <w:ind/>
        <w:rPr>
          <w:rFonts w:ascii="Arial" w:hAnsi="Arial"/>
        </w:rPr>
      </w:pPr>
    </w:p>
    <w:p w14:paraId="6C000000">
      <w:pPr>
        <w:spacing w:after="0" w:line="240" w:lineRule="auto"/>
        <w:ind/>
        <w:rPr>
          <w:rFonts w:ascii="Arial" w:hAnsi="Arial"/>
        </w:rPr>
      </w:pPr>
    </w:p>
    <w:p w14:paraId="6D000000">
      <w:pPr>
        <w:spacing w:after="0" w:line="240" w:lineRule="auto"/>
        <w:ind/>
        <w:rPr>
          <w:rFonts w:ascii="Arial" w:hAnsi="Arial"/>
        </w:rPr>
      </w:pPr>
    </w:p>
    <w:p w14:paraId="6E000000">
      <w:pPr>
        <w:spacing w:after="0" w:line="240" w:lineRule="auto"/>
        <w:ind/>
        <w:rPr>
          <w:rFonts w:ascii="Arial" w:hAnsi="Arial"/>
        </w:rPr>
      </w:pPr>
    </w:p>
    <w:p w14:paraId="6F000000">
      <w:pPr>
        <w:spacing w:after="0" w:line="240" w:lineRule="auto"/>
        <w:ind/>
        <w:rPr>
          <w:rFonts w:ascii="Arial" w:hAnsi="Arial"/>
        </w:rPr>
      </w:pPr>
    </w:p>
    <w:p w14:paraId="70000000">
      <w:pPr>
        <w:spacing w:after="0" w:line="240" w:lineRule="auto"/>
        <w:ind/>
        <w:rPr>
          <w:rFonts w:ascii="Arial" w:hAnsi="Arial"/>
        </w:rPr>
      </w:pPr>
    </w:p>
    <w:p w14:paraId="71000000">
      <w:pPr>
        <w:spacing w:after="0" w:line="240" w:lineRule="auto"/>
        <w:ind/>
        <w:rPr>
          <w:rFonts w:ascii="Arial" w:hAnsi="Arial"/>
        </w:rPr>
      </w:pPr>
    </w:p>
    <w:p w14:paraId="72000000">
      <w:pPr>
        <w:spacing w:after="0" w:line="240" w:lineRule="auto"/>
        <w:ind/>
        <w:rPr>
          <w:rFonts w:ascii="Arial" w:hAnsi="Arial"/>
        </w:rPr>
      </w:pPr>
    </w:p>
    <w:p w14:paraId="73000000">
      <w:pPr>
        <w:spacing w:after="0" w:line="240" w:lineRule="auto"/>
        <w:ind/>
        <w:rPr>
          <w:rFonts w:ascii="Arial" w:hAnsi="Arial"/>
        </w:rPr>
      </w:pPr>
    </w:p>
    <w:p w14:paraId="74000000">
      <w:pPr>
        <w:spacing w:after="0" w:line="240" w:lineRule="auto"/>
        <w:ind/>
        <w:rPr>
          <w:rFonts w:ascii="Arial" w:hAnsi="Arial"/>
        </w:rPr>
      </w:pPr>
    </w:p>
    <w:p w14:paraId="75000000">
      <w:pPr>
        <w:spacing w:after="0" w:line="240" w:lineRule="auto"/>
        <w:ind/>
        <w:rPr>
          <w:rFonts w:ascii="Arial" w:hAnsi="Arial"/>
        </w:rPr>
      </w:pPr>
    </w:p>
    <w:p w14:paraId="76000000">
      <w:pPr>
        <w:spacing w:after="0" w:line="240" w:lineRule="auto"/>
        <w:ind/>
        <w:rPr>
          <w:rFonts w:ascii="Arial" w:hAnsi="Arial"/>
        </w:rPr>
      </w:pPr>
    </w:p>
    <w:p w14:paraId="77000000">
      <w:pPr>
        <w:spacing w:after="0" w:line="240" w:lineRule="auto"/>
        <w:ind/>
        <w:rPr>
          <w:rFonts w:ascii="Arial" w:hAnsi="Arial"/>
        </w:rPr>
      </w:pPr>
    </w:p>
    <w:p w14:paraId="78000000">
      <w:pPr>
        <w:spacing w:after="0" w:line="240" w:lineRule="auto"/>
        <w:ind/>
        <w:rPr>
          <w:rFonts w:ascii="Arial" w:hAnsi="Arial"/>
        </w:rPr>
      </w:pPr>
    </w:p>
    <w:p w14:paraId="79000000">
      <w:pPr>
        <w:spacing w:after="0" w:line="240" w:lineRule="auto"/>
        <w:ind/>
        <w:rPr>
          <w:rFonts w:ascii="Arial" w:hAnsi="Arial"/>
        </w:rPr>
      </w:pPr>
    </w:p>
    <w:p w14:paraId="7A000000">
      <w:pPr>
        <w:spacing w:after="0" w:line="240" w:lineRule="auto"/>
        <w:ind/>
        <w:rPr>
          <w:rFonts w:ascii="Arial" w:hAnsi="Arial"/>
        </w:rPr>
      </w:pPr>
    </w:p>
    <w:p w14:paraId="7B000000">
      <w:pPr>
        <w:spacing w:after="0" w:line="240" w:lineRule="auto"/>
        <w:ind/>
        <w:rPr>
          <w:rFonts w:ascii="Arial" w:hAnsi="Arial"/>
        </w:rPr>
      </w:pPr>
    </w:p>
    <w:p w14:paraId="7C000000">
      <w:pPr>
        <w:spacing w:after="0" w:line="240" w:lineRule="auto"/>
        <w:ind/>
        <w:rPr>
          <w:rFonts w:ascii="Arial" w:hAnsi="Arial"/>
        </w:rPr>
      </w:pPr>
    </w:p>
    <w:p w14:paraId="7D000000">
      <w:pPr>
        <w:spacing w:after="0" w:line="240" w:lineRule="auto"/>
        <w:ind/>
        <w:rPr>
          <w:rFonts w:ascii="Arial" w:hAnsi="Arial"/>
        </w:rPr>
      </w:pPr>
    </w:p>
    <w:p w14:paraId="7E000000">
      <w:pPr>
        <w:spacing w:after="0" w:line="240" w:lineRule="auto"/>
        <w:ind/>
        <w:rPr>
          <w:rFonts w:ascii="Arial" w:hAnsi="Arial"/>
        </w:rPr>
      </w:pPr>
    </w:p>
    <w:p w14:paraId="7F000000">
      <w:pPr>
        <w:spacing w:after="0" w:line="240" w:lineRule="auto"/>
        <w:ind/>
        <w:rPr>
          <w:rFonts w:ascii="Arial" w:hAnsi="Arial"/>
        </w:rPr>
      </w:pPr>
    </w:p>
    <w:p w14:paraId="80000000">
      <w:pPr>
        <w:spacing w:after="0" w:line="240" w:lineRule="auto"/>
        <w:ind/>
        <w:rPr>
          <w:rFonts w:ascii="Arial" w:hAnsi="Arial"/>
        </w:rPr>
      </w:pPr>
    </w:p>
    <w:p w14:paraId="81000000">
      <w:pPr>
        <w:spacing w:after="0" w:line="240" w:lineRule="auto"/>
        <w:ind/>
        <w:rPr>
          <w:rFonts w:ascii="Arial" w:hAnsi="Arial"/>
        </w:rPr>
      </w:pPr>
    </w:p>
    <w:p w14:paraId="82000000">
      <w:pPr>
        <w:spacing w:after="0" w:line="240" w:lineRule="auto"/>
        <w:ind/>
        <w:rPr>
          <w:rFonts w:ascii="Arial" w:hAnsi="Arial"/>
        </w:rPr>
      </w:pPr>
    </w:p>
    <w:p w14:paraId="83000000">
      <w:pPr>
        <w:spacing w:after="0" w:line="240" w:lineRule="auto"/>
        <w:ind/>
        <w:rPr>
          <w:rFonts w:ascii="Arial" w:hAnsi="Arial"/>
        </w:rPr>
      </w:pPr>
    </w:p>
    <w:p w14:paraId="84000000">
      <w:pPr>
        <w:spacing w:after="0" w:line="240" w:lineRule="auto"/>
        <w:ind/>
        <w:rPr>
          <w:rFonts w:ascii="Arial" w:hAnsi="Arial"/>
        </w:rPr>
      </w:pPr>
    </w:p>
    <w:p w14:paraId="85000000">
      <w:pPr>
        <w:spacing w:after="0" w:line="240" w:lineRule="auto"/>
        <w:ind/>
        <w:rPr>
          <w:rFonts w:ascii="Arial" w:hAnsi="Arial"/>
        </w:rPr>
      </w:pPr>
    </w:p>
    <w:p w14:paraId="86000000">
      <w:pPr>
        <w:spacing w:after="0" w:line="240" w:lineRule="auto"/>
        <w:ind/>
        <w:rPr>
          <w:rFonts w:ascii="Arial" w:hAnsi="Arial"/>
        </w:rPr>
      </w:pPr>
    </w:p>
    <w:p w14:paraId="87000000">
      <w:pPr>
        <w:spacing w:after="0" w:line="240" w:lineRule="auto"/>
        <w:ind/>
        <w:rPr>
          <w:rFonts w:ascii="Arial" w:hAnsi="Arial"/>
        </w:rPr>
      </w:pPr>
    </w:p>
    <w:p w14:paraId="88000000">
      <w:pPr>
        <w:spacing w:after="0" w:line="240" w:lineRule="auto"/>
        <w:ind/>
        <w:rPr>
          <w:rFonts w:ascii="Arial" w:hAnsi="Arial"/>
        </w:rPr>
      </w:pPr>
    </w:p>
    <w:p w14:paraId="89000000">
      <w:pPr>
        <w:spacing w:after="0" w:line="240" w:lineRule="auto"/>
        <w:ind/>
        <w:rPr>
          <w:rFonts w:ascii="Arial" w:hAnsi="Arial"/>
        </w:rPr>
      </w:pPr>
    </w:p>
    <w:p w14:paraId="8A000000">
      <w:pPr>
        <w:spacing w:after="0" w:line="240" w:lineRule="auto"/>
        <w:ind/>
        <w:rPr>
          <w:rFonts w:ascii="Arial" w:hAnsi="Arial"/>
        </w:rPr>
      </w:pPr>
    </w:p>
    <w:p w14:paraId="8B000000">
      <w:pPr>
        <w:spacing w:after="0" w:line="240" w:lineRule="auto"/>
        <w:ind/>
        <w:rPr>
          <w:rFonts w:ascii="Arial" w:hAnsi="Arial"/>
        </w:rPr>
      </w:pPr>
    </w:p>
    <w:p w14:paraId="8C000000">
      <w:pPr>
        <w:spacing w:after="0" w:line="240" w:lineRule="auto"/>
        <w:ind/>
        <w:rPr>
          <w:rFonts w:ascii="Arial" w:hAnsi="Arial"/>
        </w:rPr>
      </w:pPr>
    </w:p>
    <w:p w14:paraId="8D000000">
      <w:pPr>
        <w:spacing w:after="0" w:line="240" w:lineRule="auto"/>
        <w:ind/>
        <w:rPr>
          <w:rFonts w:ascii="Arial" w:hAnsi="Arial"/>
        </w:rPr>
      </w:pPr>
    </w:p>
    <w:p w14:paraId="8E000000">
      <w:pPr>
        <w:spacing w:after="0" w:line="240" w:lineRule="auto"/>
        <w:ind/>
        <w:rPr>
          <w:rFonts w:ascii="Arial" w:hAnsi="Arial"/>
        </w:rPr>
      </w:pPr>
    </w:p>
    <w:p w14:paraId="8F000000">
      <w:pPr>
        <w:spacing w:after="0" w:line="240" w:lineRule="auto"/>
        <w:ind/>
        <w:rPr>
          <w:rFonts w:ascii="Arial" w:hAnsi="Arial"/>
        </w:rPr>
      </w:pPr>
    </w:p>
    <w:p w14:paraId="90000000">
      <w:pPr>
        <w:sectPr>
          <w:pgSz w:h="16848" w:w="11908"/>
          <w:pgMar w:bottom="1134" w:footer="0" w:gutter="0" w:header="0" w:left="1701" w:right="850" w:top="1134"/>
        </w:sectPr>
      </w:pPr>
    </w:p>
    <w:p w14:paraId="91000000">
      <w:pPr>
        <w:spacing w:after="0" w:line="240" w:lineRule="auto"/>
        <w:ind/>
        <w:rPr>
          <w:rFonts w:ascii="Arial" w:hAnsi="Arial"/>
        </w:rPr>
      </w:pPr>
    </w:p>
    <w:p w14:paraId="92000000">
      <w:pPr>
        <w:spacing w:after="0" w:line="240" w:lineRule="auto"/>
        <w:ind/>
        <w:rPr>
          <w:rFonts w:ascii="Arial" w:hAnsi="Arial"/>
        </w:rPr>
      </w:pPr>
    </w:p>
    <w:p w14:paraId="93000000">
      <w:pPr>
        <w:spacing w:after="0" w:line="240" w:lineRule="auto"/>
        <w:ind/>
        <w:rPr>
          <w:rFonts w:ascii="Arial" w:hAnsi="Arial"/>
          <w:shd w:fill="FFD821" w:val="clear"/>
        </w:rPr>
      </w:pPr>
    </w:p>
    <w:p w14:paraId="94000000">
      <w:pPr>
        <w:tabs>
          <w:tab w:leader="none" w:pos="3924" w:val="left"/>
        </w:tabs>
        <w:spacing w:after="0" w:line="240" w:lineRule="auto"/>
        <w:ind/>
        <w:jc w:val="right"/>
        <w:rPr>
          <w:sz w:val="24"/>
        </w:rPr>
      </w:pPr>
      <w:r>
        <w:rPr>
          <w:rFonts w:ascii="Arial" w:hAnsi="Arial"/>
          <w:sz w:val="24"/>
        </w:rPr>
        <w:t>Приложение №1</w:t>
      </w:r>
    </w:p>
    <w:p w14:paraId="95000000">
      <w:pPr>
        <w:pStyle w:val="Style_3"/>
        <w:spacing w:after="0" w:before="0"/>
        <w:ind w:firstLine="4683"/>
        <w:jc w:val="right"/>
        <w:rPr>
          <w:rFonts w:ascii="Arial" w:hAnsi="Arial"/>
        </w:rPr>
      </w:pPr>
      <w:r>
        <w:rPr>
          <w:rFonts w:ascii="Arial" w:hAnsi="Arial"/>
        </w:rPr>
        <w:t>к  решению собрания депутатов</w:t>
      </w:r>
    </w:p>
    <w:p w14:paraId="96000000">
      <w:pPr>
        <w:pStyle w:val="Style_3"/>
        <w:tabs>
          <w:tab w:leader="none" w:pos="6210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муниципального образования         </w:t>
      </w:r>
    </w:p>
    <w:p w14:paraId="9700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«Китаевское </w:t>
      </w:r>
      <w:r>
        <w:rPr>
          <w:rFonts w:ascii="Arial" w:hAnsi="Arial"/>
        </w:rPr>
        <w:t xml:space="preserve"> сельское поселение</w:t>
      </w:r>
      <w:r>
        <w:rPr>
          <w:rFonts w:ascii="Arial" w:hAnsi="Arial"/>
        </w:rPr>
        <w:t xml:space="preserve">» </w:t>
      </w:r>
    </w:p>
    <w:p w14:paraId="9800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</w:t>
      </w:r>
      <w:r>
        <w:rPr>
          <w:rFonts w:ascii="Arial" w:hAnsi="Arial"/>
        </w:rPr>
        <w:t>Медвенского муниципального</w:t>
      </w:r>
      <w:r>
        <w:rPr>
          <w:rFonts w:ascii="Arial" w:hAnsi="Arial"/>
        </w:rPr>
        <w:t xml:space="preserve"> района </w:t>
      </w:r>
    </w:p>
    <w:p w14:paraId="9900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Курской области </w:t>
      </w:r>
    </w:p>
    <w:p w14:paraId="9A00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>о</w:t>
      </w:r>
      <w:r>
        <w:rPr>
          <w:rFonts w:ascii="Arial" w:hAnsi="Arial"/>
        </w:rPr>
        <w:t>т</w:t>
      </w:r>
      <w:r>
        <w:rPr>
          <w:rFonts w:ascii="Arial" w:hAnsi="Arial"/>
        </w:rPr>
        <w:t xml:space="preserve"> 2025 г</w:t>
      </w:r>
      <w:r>
        <w:rPr>
          <w:rFonts w:ascii="Arial" w:hAnsi="Arial"/>
        </w:rPr>
        <w:t xml:space="preserve"> №</w:t>
      </w: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9B000000">
      <w:pPr>
        <w:ind w:firstLine="4830"/>
        <w:jc w:val="center"/>
        <w:rPr>
          <w:rFonts w:ascii="Arial" w:hAnsi="Arial"/>
          <w:sz w:val="24"/>
        </w:rPr>
      </w:pPr>
    </w:p>
    <w:p w14:paraId="9C000000">
      <w:pPr>
        <w:pStyle w:val="Style_3"/>
        <w:spacing w:after="0" w:before="0"/>
        <w:ind/>
        <w:jc w:val="center"/>
        <w:rPr>
          <w:rFonts w:ascii="Arial" w:hAnsi="Arial"/>
          <w:b w:val="1"/>
          <w:sz w:val="32"/>
        </w:rPr>
      </w:pPr>
      <w:r>
        <w:rPr>
          <w:rFonts w:ascii="Arial" w:hAnsi="Arial"/>
          <w:b w:val="1"/>
          <w:sz w:val="32"/>
        </w:rPr>
        <w:t>Источники финансирования дефицита бюджета муниципального образования</w:t>
      </w:r>
    </w:p>
    <w:p w14:paraId="9D000000">
      <w:pPr>
        <w:pStyle w:val="Style_3"/>
        <w:spacing w:after="0" w:before="0"/>
        <w:ind w:firstLine="709"/>
        <w:jc w:val="center"/>
        <w:rPr>
          <w:rFonts w:ascii="Arial" w:hAnsi="Arial"/>
          <w:b w:val="1"/>
          <w:sz w:val="32"/>
        </w:rPr>
      </w:pPr>
      <w:r>
        <w:rPr>
          <w:rFonts w:ascii="Arial" w:hAnsi="Arial"/>
          <w:b w:val="1"/>
          <w:sz w:val="32"/>
        </w:rPr>
        <w:t xml:space="preserve">«Китаевское </w:t>
      </w:r>
      <w:r>
        <w:rPr>
          <w:rFonts w:ascii="Arial" w:hAnsi="Arial"/>
          <w:b w:val="1"/>
          <w:sz w:val="32"/>
        </w:rPr>
        <w:t xml:space="preserve"> сельское поселение</w:t>
      </w:r>
      <w:r>
        <w:rPr>
          <w:rFonts w:ascii="Arial" w:hAnsi="Arial"/>
          <w:b w:val="1"/>
          <w:sz w:val="32"/>
        </w:rPr>
        <w:t xml:space="preserve">» </w:t>
      </w:r>
      <w:r>
        <w:rPr>
          <w:rFonts w:ascii="Arial" w:hAnsi="Arial"/>
          <w:b w:val="1"/>
          <w:sz w:val="32"/>
        </w:rPr>
        <w:t>Медвенского муниципального</w:t>
      </w:r>
      <w:r>
        <w:rPr>
          <w:rFonts w:ascii="Arial" w:hAnsi="Arial"/>
          <w:b w:val="1"/>
          <w:sz w:val="32"/>
        </w:rPr>
        <w:t xml:space="preserve"> района Курской области </w:t>
      </w:r>
      <w:r>
        <w:rPr>
          <w:rFonts w:ascii="Arial" w:hAnsi="Arial"/>
          <w:b w:val="1"/>
          <w:sz w:val="32"/>
        </w:rPr>
        <w:t xml:space="preserve">за 2024 год </w:t>
      </w:r>
    </w:p>
    <w:p w14:paraId="9E000000">
      <w:pPr>
        <w:pStyle w:val="Style_3"/>
        <w:spacing w:after="0" w:before="0"/>
        <w:ind w:firstLine="709"/>
        <w:jc w:val="center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                         </w:t>
      </w:r>
    </w:p>
    <w:tbl>
      <w:tblPr>
        <w:tblStyle w:val="Style_4"/>
        <w:tblInd w:type="dxa" w:w="108"/>
        <w:tblLayout w:type="fixed"/>
      </w:tblPr>
      <w:tblGrid>
        <w:gridCol w:w="2826"/>
        <w:gridCol w:w="6571"/>
        <w:gridCol w:w="1538"/>
        <w:gridCol w:w="1537"/>
      </w:tblGrid>
      <w:tr>
        <w:trPr>
          <w:trHeight w:hRule="atLeast" w:val="273"/>
        </w:trPr>
        <w:tc>
          <w:tcPr>
            <w:tcW w:type="dxa" w:w="28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F000000">
            <w:pPr>
              <w:ind w:firstLine="0" w:left="-93" w:right="-108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Код бюджетной классификации Российской Федерации</w:t>
            </w:r>
          </w:p>
        </w:tc>
        <w:tc>
          <w:tcPr>
            <w:tcW w:type="dxa" w:w="657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000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Наименование источников финансирования дефицита бюджета</w:t>
            </w:r>
          </w:p>
        </w:tc>
        <w:tc>
          <w:tcPr>
            <w:tcW w:type="dxa" w:w="307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1000000">
            <w:pPr>
              <w:ind w:firstLine="0" w:left="283" w:right="-109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Сумма на 2024 год, рублей </w:t>
            </w:r>
          </w:p>
        </w:tc>
      </w:tr>
      <w:tr>
        <w:trPr>
          <w:trHeight w:hRule="atLeast" w:val="591"/>
        </w:trPr>
        <w:tc>
          <w:tcPr>
            <w:tcW w:type="dxa" w:w="28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657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153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200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Назначено</w:t>
            </w:r>
          </w:p>
        </w:tc>
        <w:tc>
          <w:tcPr>
            <w:tcW w:type="dxa" w:w="15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3000000">
            <w:pPr>
              <w:ind w:firstLine="0" w:left="-108" w:right="-109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Исполнено</w:t>
            </w:r>
          </w:p>
        </w:tc>
      </w:tr>
      <w:tr>
        <w:trPr>
          <w:trHeight w:hRule="atLeast" w:val="273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4000000">
            <w:pPr>
              <w:ind w:firstLine="0" w:left="-93" w:right="-108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500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</w:t>
            </w:r>
          </w:p>
        </w:tc>
        <w:tc>
          <w:tcPr>
            <w:tcW w:type="dxa" w:w="153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600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</w:t>
            </w:r>
          </w:p>
        </w:tc>
        <w:tc>
          <w:tcPr>
            <w:tcW w:type="dxa" w:w="15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00000">
            <w:pPr>
              <w:ind w:right="-108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</w:t>
            </w:r>
          </w:p>
        </w:tc>
      </w:tr>
      <w:tr>
        <w:trPr>
          <w:trHeight w:hRule="atLeast" w:val="273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8000000">
            <w:pPr>
              <w:tabs>
                <w:tab w:leader="none" w:pos="552" w:val="left"/>
              </w:tabs>
              <w:ind w:firstLine="0" w:left="-108" w:right="-11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01 00 00 00 00 0000 000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00000">
            <w:pPr>
              <w:tabs>
                <w:tab w:leader="none" w:pos="552" w:val="left"/>
              </w:tabs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Источники внутреннего финансирования дефицита бюджета</w:t>
            </w:r>
          </w:p>
        </w:tc>
        <w:tc>
          <w:tcPr>
            <w:tcW w:type="dxa" w:w="153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A000000">
            <w:pPr>
              <w:pStyle w:val="Style_5"/>
              <w:ind w:firstLine="0" w:left="-149" w:right="-88"/>
              <w:jc w:val="center"/>
              <w:rPr>
                <w:sz w:val="24"/>
              </w:rPr>
            </w:pPr>
            <w:r>
              <w:rPr>
                <w:sz w:val="24"/>
              </w:rPr>
              <w:t>1297576,85</w:t>
            </w:r>
          </w:p>
        </w:tc>
        <w:tc>
          <w:tcPr>
            <w:tcW w:type="dxa" w:w="15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B000000">
            <w:pPr>
              <w:ind w:firstLine="0" w:left="-108" w:right="-80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47374,00</w:t>
            </w:r>
          </w:p>
        </w:tc>
      </w:tr>
      <w:tr>
        <w:trPr>
          <w:trHeight w:hRule="atLeast" w:val="273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01 03 00 00 00 0000 000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D000000">
            <w:pPr>
              <w:pStyle w:val="Style_5"/>
              <w:ind w:firstLine="0"/>
              <w:rPr>
                <w:sz w:val="24"/>
              </w:rPr>
            </w:pPr>
            <w:r>
              <w:rPr>
                <w:sz w:val="24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type="dxa" w:w="153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00000">
            <w:pPr>
              <w:rPr>
                <w:rFonts w:ascii="Arial" w:hAnsi="Arial"/>
                <w:sz w:val="24"/>
              </w:rPr>
            </w:pPr>
          </w:p>
        </w:tc>
        <w:tc>
          <w:tcPr>
            <w:tcW w:type="dxa" w:w="15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00000">
            <w:pPr>
              <w:rPr>
                <w:rFonts w:ascii="Arial" w:hAnsi="Arial"/>
                <w:sz w:val="24"/>
              </w:rPr>
            </w:pPr>
          </w:p>
        </w:tc>
      </w:tr>
      <w:tr>
        <w:trPr>
          <w:trHeight w:hRule="atLeast" w:val="273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01 03 01 00 00 0000 000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1000000">
            <w:pPr>
              <w:pStyle w:val="Style_5"/>
              <w:ind w:firstLine="0"/>
              <w:rPr>
                <w:sz w:val="24"/>
              </w:rPr>
            </w:pPr>
            <w:r>
              <w:rPr>
                <w:sz w:val="24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type="dxa" w:w="153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00000">
            <w:pPr>
              <w:rPr>
                <w:rFonts w:ascii="Arial" w:hAnsi="Arial"/>
                <w:sz w:val="24"/>
              </w:rPr>
            </w:pPr>
          </w:p>
        </w:tc>
        <w:tc>
          <w:tcPr>
            <w:tcW w:type="dxa" w:w="15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3000000">
            <w:pPr>
              <w:rPr>
                <w:rFonts w:ascii="Arial" w:hAnsi="Arial"/>
                <w:sz w:val="24"/>
              </w:rPr>
            </w:pPr>
          </w:p>
        </w:tc>
      </w:tr>
      <w:tr>
        <w:trPr>
          <w:trHeight w:hRule="atLeast" w:val="273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01 03 01 00 00 0000 700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5000000">
            <w:pPr>
              <w:pStyle w:val="Style_5"/>
              <w:ind w:firstLine="0"/>
              <w:rPr>
                <w:sz w:val="24"/>
              </w:rPr>
            </w:pPr>
            <w:r>
              <w:rPr>
                <w:sz w:val="24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type="dxa" w:w="153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00000">
            <w:pPr>
              <w:rPr>
                <w:rFonts w:ascii="Arial" w:hAnsi="Arial"/>
                <w:sz w:val="24"/>
              </w:rPr>
            </w:pPr>
          </w:p>
        </w:tc>
        <w:tc>
          <w:tcPr>
            <w:tcW w:type="dxa" w:w="15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00000">
            <w:pPr>
              <w:rPr>
                <w:rFonts w:ascii="Arial" w:hAnsi="Arial"/>
                <w:sz w:val="24"/>
              </w:rPr>
            </w:pPr>
          </w:p>
        </w:tc>
      </w:tr>
      <w:tr>
        <w:trPr>
          <w:trHeight w:hRule="atLeast" w:val="294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01 03 01 00 10 0000 710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9000000">
            <w:pPr>
              <w:pStyle w:val="Style_5"/>
              <w:ind w:firstLine="0"/>
              <w:rPr>
                <w:sz w:val="24"/>
              </w:rPr>
            </w:pPr>
            <w:r>
              <w:rPr>
                <w:sz w:val="24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type="dxa" w:w="153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00000">
            <w:pPr>
              <w:rPr>
                <w:rFonts w:ascii="Arial" w:hAnsi="Arial"/>
                <w:sz w:val="24"/>
              </w:rPr>
            </w:pPr>
          </w:p>
        </w:tc>
        <w:tc>
          <w:tcPr>
            <w:tcW w:type="dxa" w:w="15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B000000">
            <w:pPr>
              <w:rPr>
                <w:rFonts w:ascii="Arial" w:hAnsi="Arial"/>
                <w:sz w:val="24"/>
              </w:rPr>
            </w:pPr>
          </w:p>
        </w:tc>
      </w:tr>
      <w:tr>
        <w:trPr>
          <w:trHeight w:hRule="atLeast" w:val="273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01 03 01 00 00 0000 800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D000000">
            <w:pPr>
              <w:pStyle w:val="Style_5"/>
              <w:ind w:firstLine="0"/>
              <w:rPr>
                <w:sz w:val="24"/>
              </w:rPr>
            </w:pPr>
            <w:r>
              <w:rPr>
                <w:sz w:val="24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type="dxa" w:w="153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00000">
            <w:pPr>
              <w:rPr>
                <w:rFonts w:ascii="Arial" w:hAnsi="Arial"/>
                <w:sz w:val="24"/>
              </w:rPr>
            </w:pPr>
          </w:p>
        </w:tc>
        <w:tc>
          <w:tcPr>
            <w:tcW w:type="dxa" w:w="15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00000">
            <w:pPr>
              <w:rPr>
                <w:rFonts w:ascii="Arial" w:hAnsi="Arial"/>
                <w:sz w:val="24"/>
              </w:rPr>
            </w:pPr>
          </w:p>
        </w:tc>
      </w:tr>
      <w:tr>
        <w:trPr>
          <w:trHeight w:hRule="atLeast" w:val="656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01 03 01 00 10 0000 810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1000000">
            <w:pPr>
              <w:pStyle w:val="Style_5"/>
              <w:ind w:firstLine="0"/>
              <w:rPr>
                <w:sz w:val="24"/>
              </w:rPr>
            </w:pPr>
            <w:r>
              <w:rPr>
                <w:sz w:val="24"/>
              </w:rPr>
              <w:t xml:space="preserve">Погашение бюджетами поселений кредитов от других бюджетов бюджетной системы Российской Федерации в валюте Российской Федерации </w:t>
            </w:r>
          </w:p>
        </w:tc>
        <w:tc>
          <w:tcPr>
            <w:tcW w:type="dxa" w:w="153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2000000">
            <w:pPr>
              <w:rPr>
                <w:rFonts w:ascii="Arial" w:hAnsi="Arial"/>
                <w:sz w:val="24"/>
              </w:rPr>
            </w:pPr>
          </w:p>
        </w:tc>
        <w:tc>
          <w:tcPr>
            <w:tcW w:type="dxa" w:w="15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00000">
            <w:pPr>
              <w:rPr>
                <w:rFonts w:ascii="Arial" w:hAnsi="Arial"/>
                <w:sz w:val="24"/>
              </w:rPr>
            </w:pPr>
          </w:p>
        </w:tc>
      </w:tr>
      <w:tr>
        <w:trPr>
          <w:trHeight w:hRule="atLeast" w:val="273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4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01 00 00 00 00 0000 000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5000000">
            <w:pPr>
              <w:pStyle w:val="Style_5"/>
              <w:ind w:firstLine="0"/>
              <w:rPr>
                <w:sz w:val="24"/>
              </w:rPr>
            </w:pPr>
            <w:r>
              <w:rPr>
                <w:sz w:val="24"/>
              </w:rPr>
              <w:t xml:space="preserve">Изменение остатков средств </w:t>
            </w:r>
          </w:p>
        </w:tc>
        <w:tc>
          <w:tcPr>
            <w:tcW w:type="dxa" w:w="153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6000000">
            <w:pPr>
              <w:pStyle w:val="Style_5"/>
              <w:ind w:firstLine="0" w:left="-149" w:right="-88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1297576,85</w:t>
            </w:r>
          </w:p>
        </w:tc>
        <w:tc>
          <w:tcPr>
            <w:tcW w:type="dxa" w:w="15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00000">
            <w:pPr>
              <w:ind w:firstLine="0" w:left="-108" w:right="-80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47374,00</w:t>
            </w:r>
          </w:p>
        </w:tc>
      </w:tr>
      <w:tr>
        <w:trPr>
          <w:trHeight w:hRule="atLeast" w:val="302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8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01 05 00 00 00 0000 500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00000">
            <w:pPr>
              <w:pStyle w:val="Style_5"/>
              <w:ind w:firstLine="0"/>
              <w:rPr>
                <w:sz w:val="24"/>
              </w:rPr>
            </w:pPr>
            <w:r>
              <w:rPr>
                <w:sz w:val="24"/>
              </w:rPr>
              <w:t xml:space="preserve">Увеличение остатков средств бюджетов </w:t>
            </w:r>
          </w:p>
        </w:tc>
        <w:tc>
          <w:tcPr>
            <w:tcW w:type="dxa" w:w="1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A000000">
            <w:pPr>
              <w:pStyle w:val="Style_5"/>
              <w:ind w:firstLine="0" w:left="-149" w:right="-88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-5596450,00</w:t>
            </w:r>
          </w:p>
        </w:tc>
        <w:tc>
          <w:tcPr>
            <w:tcW w:type="dxa" w:w="15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B000000">
            <w:pPr>
              <w:ind w:right="-80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-6020349,57</w:t>
            </w:r>
          </w:p>
        </w:tc>
      </w:tr>
      <w:tr>
        <w:trPr>
          <w:trHeight w:hRule="atLeast" w:val="410"/>
        </w:trPr>
        <w:tc>
          <w:tcPr>
            <w:tcW w:type="dxa" w:w="282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C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01 05 02 00 00 0000 500</w:t>
            </w:r>
          </w:p>
        </w:tc>
        <w:tc>
          <w:tcPr>
            <w:tcW w:type="dxa" w:w="65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D000000">
            <w:pPr>
              <w:pStyle w:val="Style_5"/>
              <w:ind w:firstLine="0"/>
              <w:rPr>
                <w:sz w:val="24"/>
              </w:rPr>
            </w:pPr>
            <w:r>
              <w:rPr>
                <w:sz w:val="24"/>
              </w:rPr>
              <w:t>Увеличение прочих остатков средств бюджетов</w:t>
            </w:r>
          </w:p>
        </w:tc>
        <w:tc>
          <w:tcPr>
            <w:tcW w:type="dxa" w:w="1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E000000">
            <w:pPr>
              <w:pStyle w:val="Style_5"/>
              <w:ind w:firstLine="0" w:left="-149" w:right="-88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-5596450,00</w:t>
            </w:r>
          </w:p>
        </w:tc>
        <w:tc>
          <w:tcPr>
            <w:tcW w:type="dxa" w:w="15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F000000">
            <w:pPr>
              <w:ind w:right="-80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-6020349,57</w:t>
            </w:r>
          </w:p>
        </w:tc>
      </w:tr>
      <w:tr>
        <w:trPr>
          <w:trHeight w:hRule="atLeast" w:val="352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0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01 05 02 01 00 0000 510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1000000">
            <w:pPr>
              <w:pStyle w:val="Style_5"/>
              <w:ind w:firstLine="0"/>
              <w:rPr>
                <w:sz w:val="24"/>
              </w:rPr>
            </w:pPr>
            <w:r>
              <w:rPr>
                <w:sz w:val="24"/>
              </w:rPr>
              <w:t>Увеличение прочих остатков денежных средств бюджетов</w:t>
            </w:r>
          </w:p>
        </w:tc>
        <w:tc>
          <w:tcPr>
            <w:tcW w:type="dxa" w:w="1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2000000">
            <w:pPr>
              <w:pStyle w:val="Style_5"/>
              <w:ind w:firstLine="0" w:left="-149" w:right="-88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-5596450,00</w:t>
            </w:r>
          </w:p>
        </w:tc>
        <w:tc>
          <w:tcPr>
            <w:tcW w:type="dxa" w:w="15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3000000">
            <w:pPr>
              <w:ind w:right="-80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-6020349,57</w:t>
            </w:r>
          </w:p>
        </w:tc>
      </w:tr>
      <w:tr>
        <w:trPr>
          <w:trHeight w:hRule="atLeast" w:val="457"/>
        </w:trPr>
        <w:tc>
          <w:tcPr>
            <w:tcW w:type="dxa" w:w="282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01 05 02 01 10 0000 510</w:t>
            </w:r>
          </w:p>
        </w:tc>
        <w:tc>
          <w:tcPr>
            <w:tcW w:type="dxa" w:w="65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5000000">
            <w:pPr>
              <w:pStyle w:val="Style_5"/>
              <w:ind w:firstLine="0"/>
              <w:rPr>
                <w:sz w:val="24"/>
              </w:rPr>
            </w:pPr>
            <w:r>
              <w:rPr>
                <w:sz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type="dxa" w:w="1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6000000">
            <w:pPr>
              <w:pStyle w:val="Style_5"/>
              <w:ind w:firstLine="0" w:left="-149" w:right="-88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-5596450,00</w:t>
            </w:r>
          </w:p>
        </w:tc>
        <w:tc>
          <w:tcPr>
            <w:tcW w:type="dxa" w:w="15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7000000">
            <w:pPr>
              <w:ind w:right="-80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-6020349,57</w:t>
            </w:r>
          </w:p>
        </w:tc>
      </w:tr>
      <w:tr>
        <w:trPr>
          <w:trHeight w:hRule="atLeast" w:val="352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8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01 05 00 00 00 0000 600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00000">
            <w:pPr>
              <w:pStyle w:val="Style_5"/>
              <w:ind w:firstLine="0"/>
              <w:rPr>
                <w:sz w:val="24"/>
              </w:rPr>
            </w:pPr>
            <w:r>
              <w:rPr>
                <w:sz w:val="24"/>
              </w:rPr>
              <w:t xml:space="preserve">Уменьшение остатков средств бюджетов </w:t>
            </w:r>
          </w:p>
        </w:tc>
        <w:tc>
          <w:tcPr>
            <w:tcW w:type="dxa" w:w="1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00000">
            <w:pPr>
              <w:pStyle w:val="Style_6"/>
              <w:ind w:firstLine="0" w:left="-149" w:right="-88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6894026,85</w:t>
            </w:r>
          </w:p>
        </w:tc>
        <w:tc>
          <w:tcPr>
            <w:tcW w:type="dxa" w:w="15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0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6067723,57</w:t>
            </w:r>
          </w:p>
        </w:tc>
      </w:tr>
      <w:tr>
        <w:trPr>
          <w:trHeight w:hRule="atLeast" w:val="492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C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01 05 02 00 00 0000 600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D000000">
            <w:pPr>
              <w:pStyle w:val="Style_6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Уменьшение прочих остатков средств бюджетов</w:t>
            </w:r>
          </w:p>
        </w:tc>
        <w:tc>
          <w:tcPr>
            <w:tcW w:type="dxa" w:w="1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00000">
            <w:pPr>
              <w:pStyle w:val="Style_6"/>
              <w:ind w:firstLine="0" w:left="-149" w:right="-88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6894026,85</w:t>
            </w:r>
          </w:p>
        </w:tc>
        <w:tc>
          <w:tcPr>
            <w:tcW w:type="dxa" w:w="15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0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6067723,57</w:t>
            </w:r>
          </w:p>
        </w:tc>
      </w:tr>
      <w:tr>
        <w:trPr>
          <w:trHeight w:hRule="atLeast" w:val="439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0000000">
            <w:pPr>
              <w:pStyle w:val="Style_5"/>
              <w:ind w:firstLine="0" w:left="-108" w:right="-117"/>
              <w:jc w:val="center"/>
              <w:rPr>
                <w:sz w:val="24"/>
              </w:rPr>
            </w:pPr>
            <w:r>
              <w:rPr>
                <w:sz w:val="24"/>
              </w:rPr>
              <w:t>01 05 02 01 00 0000 610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00000">
            <w:pPr>
              <w:pStyle w:val="Style_6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Уменьшение прочих остатков денежных средств бюджетов</w:t>
            </w:r>
          </w:p>
        </w:tc>
        <w:tc>
          <w:tcPr>
            <w:tcW w:type="dxa" w:w="1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00000">
            <w:pPr>
              <w:pStyle w:val="Style_6"/>
              <w:ind w:firstLine="0" w:left="-149" w:right="-88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6894026,85</w:t>
            </w:r>
          </w:p>
        </w:tc>
        <w:tc>
          <w:tcPr>
            <w:tcW w:type="dxa" w:w="15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300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6067723,57</w:t>
            </w:r>
          </w:p>
        </w:tc>
      </w:tr>
      <w:tr>
        <w:trPr>
          <w:trHeight w:hRule="atLeast" w:val="439"/>
        </w:trPr>
        <w:tc>
          <w:tcPr>
            <w:tcW w:type="dxa" w:w="28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00000">
            <w:pPr>
              <w:pStyle w:val="Style_6"/>
              <w:ind w:firstLine="0" w:left="-108" w:right="-11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01 05 02 01 10 0000 610</w:t>
            </w:r>
          </w:p>
        </w:tc>
        <w:tc>
          <w:tcPr>
            <w:tcW w:type="dxa" w:w="65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00000">
            <w:pPr>
              <w:pStyle w:val="Style_6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type="dxa" w:w="1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00000">
            <w:pPr>
              <w:pStyle w:val="Style_6"/>
              <w:ind w:firstLine="0" w:left="-149" w:right="-88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6894026,85</w:t>
            </w:r>
          </w:p>
        </w:tc>
        <w:tc>
          <w:tcPr>
            <w:tcW w:type="dxa" w:w="15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0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6067723,57</w:t>
            </w:r>
          </w:p>
        </w:tc>
      </w:tr>
    </w:tbl>
    <w:p w14:paraId="E8000000">
      <w:pPr>
        <w:pStyle w:val="Style_3"/>
        <w:tabs>
          <w:tab w:leader="none" w:pos="7830" w:val="left"/>
        </w:tabs>
        <w:spacing w:after="0" w:before="0"/>
        <w:ind/>
        <w:rPr>
          <w:rFonts w:ascii="Arial" w:hAnsi="Arial"/>
        </w:rPr>
      </w:pPr>
    </w:p>
    <w:p w14:paraId="E9000000">
      <w:pPr>
        <w:pStyle w:val="Style_3"/>
        <w:tabs>
          <w:tab w:leader="none" w:pos="7830" w:val="left"/>
        </w:tabs>
        <w:spacing w:after="0" w:before="0"/>
        <w:ind/>
        <w:rPr>
          <w:rFonts w:ascii="Arial" w:hAnsi="Arial"/>
        </w:rPr>
      </w:pPr>
    </w:p>
    <w:p w14:paraId="EA000000">
      <w:pPr>
        <w:pStyle w:val="Style_3"/>
        <w:tabs>
          <w:tab w:leader="none" w:pos="7830" w:val="left"/>
        </w:tabs>
        <w:spacing w:after="0" w:before="0"/>
        <w:ind/>
        <w:rPr>
          <w:rFonts w:ascii="Arial" w:hAnsi="Arial"/>
        </w:rPr>
      </w:pPr>
    </w:p>
    <w:p w14:paraId="EB000000">
      <w:pPr>
        <w:pStyle w:val="Style_3"/>
        <w:tabs>
          <w:tab w:leader="none" w:pos="7830" w:val="left"/>
        </w:tabs>
        <w:spacing w:after="0" w:before="0"/>
        <w:ind/>
        <w:rPr>
          <w:rFonts w:ascii="Arial" w:hAnsi="Arial"/>
        </w:rPr>
      </w:pPr>
    </w:p>
    <w:p w14:paraId="EC000000">
      <w:pPr>
        <w:pStyle w:val="Style_3"/>
        <w:tabs>
          <w:tab w:leader="none" w:pos="7830" w:val="left"/>
        </w:tabs>
        <w:spacing w:after="0" w:before="0"/>
        <w:ind/>
        <w:rPr>
          <w:rFonts w:ascii="Arial" w:hAnsi="Arial"/>
        </w:rPr>
      </w:pPr>
    </w:p>
    <w:p w14:paraId="ED000000">
      <w:pPr>
        <w:pStyle w:val="Style_3"/>
        <w:tabs>
          <w:tab w:leader="none" w:pos="7830" w:val="left"/>
        </w:tabs>
        <w:spacing w:after="0" w:before="0"/>
        <w:ind/>
        <w:rPr>
          <w:rFonts w:ascii="Arial" w:hAnsi="Arial"/>
        </w:rPr>
      </w:pPr>
    </w:p>
    <w:p w14:paraId="EE000000">
      <w:pPr>
        <w:pStyle w:val="Style_3"/>
        <w:spacing w:after="0" w:before="0"/>
        <w:ind/>
        <w:jc w:val="both"/>
        <w:rPr>
          <w:rFonts w:ascii="Arial" w:hAnsi="Arial"/>
        </w:rPr>
      </w:pPr>
    </w:p>
    <w:p w14:paraId="EF000000">
      <w:pPr>
        <w:pStyle w:val="Style_3"/>
        <w:spacing w:after="0" w:before="0"/>
        <w:ind/>
        <w:jc w:val="both"/>
        <w:rPr>
          <w:rFonts w:ascii="Arial" w:hAnsi="Arial"/>
        </w:rPr>
      </w:pPr>
    </w:p>
    <w:p w14:paraId="F0000000">
      <w:pPr>
        <w:pStyle w:val="Style_3"/>
        <w:spacing w:after="0" w:before="0"/>
        <w:ind/>
        <w:jc w:val="both"/>
        <w:rPr>
          <w:rFonts w:ascii="Arial" w:hAnsi="Arial"/>
        </w:rPr>
      </w:pPr>
    </w:p>
    <w:p w14:paraId="F1000000">
      <w:pPr>
        <w:pStyle w:val="Style_3"/>
        <w:spacing w:after="0" w:before="0"/>
        <w:ind/>
        <w:jc w:val="both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       </w:t>
      </w:r>
      <w:r>
        <w:rPr>
          <w:rFonts w:ascii="Arial" w:hAnsi="Arial"/>
        </w:rPr>
        <w:t xml:space="preserve">                  Приложение №2                                                                                                                                                                                                </w:t>
      </w:r>
    </w:p>
    <w:p w14:paraId="F2000000">
      <w:pPr>
        <w:tabs>
          <w:tab w:leader="none" w:pos="360" w:val="left"/>
          <w:tab w:leader="none" w:pos="4680" w:val="left"/>
        </w:tabs>
        <w:spacing w:after="0" w:before="0" w:line="240" w:lineRule="auto"/>
        <w:ind/>
        <w:jc w:val="right"/>
        <w:rPr>
          <w:rFonts w:ascii="Arial" w:hAnsi="Arial"/>
          <w:sz w:val="24"/>
        </w:rPr>
      </w:pP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                                  </w:t>
      </w:r>
      <w:r>
        <w:rPr>
          <w:rFonts w:ascii="Arial" w:hAnsi="Arial"/>
          <w:sz w:val="24"/>
        </w:rPr>
        <w:t>к  решению собранию депут</w:t>
      </w:r>
      <w:r>
        <w:rPr>
          <w:rFonts w:ascii="Arial" w:hAnsi="Arial"/>
        </w:rPr>
        <w:t xml:space="preserve">атов муниципального образования         </w:t>
      </w:r>
    </w:p>
    <w:p w14:paraId="F300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«Китаевское </w:t>
      </w:r>
      <w:r>
        <w:rPr>
          <w:rFonts w:ascii="Arial" w:hAnsi="Arial"/>
        </w:rPr>
        <w:t xml:space="preserve"> сельское поселение</w:t>
      </w:r>
      <w:r>
        <w:rPr>
          <w:rFonts w:ascii="Arial" w:hAnsi="Arial"/>
        </w:rPr>
        <w:t xml:space="preserve">» </w:t>
      </w:r>
    </w:p>
    <w:p w14:paraId="F400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</w:t>
      </w:r>
      <w:r>
        <w:rPr>
          <w:rFonts w:ascii="Arial" w:hAnsi="Arial"/>
        </w:rPr>
        <w:t>Медвенского муниципального</w:t>
      </w:r>
      <w:r>
        <w:rPr>
          <w:rFonts w:ascii="Arial" w:hAnsi="Arial"/>
        </w:rPr>
        <w:t xml:space="preserve"> района </w:t>
      </w:r>
    </w:p>
    <w:p w14:paraId="F500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>Курской области</w:t>
      </w:r>
    </w:p>
    <w:p w14:paraId="F600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от 2025 г № </w:t>
      </w:r>
    </w:p>
    <w:p w14:paraId="F700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</w:t>
      </w:r>
    </w:p>
    <w:p w14:paraId="F8000000">
      <w:pPr>
        <w:pStyle w:val="Style_3"/>
        <w:tabs>
          <w:tab w:leader="none" w:pos="5490" w:val="left"/>
          <w:tab w:leader="none" w:pos="703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                    </w:t>
      </w:r>
    </w:p>
    <w:p w14:paraId="F9000000">
      <w:pPr>
        <w:pStyle w:val="Style_3"/>
        <w:tabs>
          <w:tab w:leader="none" w:pos="6210" w:val="left"/>
        </w:tabs>
        <w:spacing w:after="0" w:before="0"/>
        <w:ind/>
        <w:jc w:val="center"/>
        <w:rPr>
          <w:rFonts w:ascii="Arial" w:hAnsi="Arial"/>
          <w:sz w:val="32"/>
        </w:rPr>
      </w:pPr>
      <w:r>
        <w:rPr>
          <w:rFonts w:ascii="Arial" w:hAnsi="Arial"/>
          <w:b w:val="1"/>
          <w:sz w:val="32"/>
        </w:rPr>
        <w:t xml:space="preserve">Объем поступлений доходов в бюджет муниципального образования «Китаевское </w:t>
      </w:r>
      <w:r>
        <w:rPr>
          <w:rFonts w:ascii="Arial" w:hAnsi="Arial"/>
          <w:b w:val="1"/>
          <w:sz w:val="32"/>
        </w:rPr>
        <w:t xml:space="preserve"> сельское поселение</w:t>
      </w:r>
      <w:r>
        <w:rPr>
          <w:rFonts w:ascii="Arial" w:hAnsi="Arial"/>
          <w:b w:val="1"/>
          <w:sz w:val="32"/>
        </w:rPr>
        <w:t xml:space="preserve">» </w:t>
      </w:r>
      <w:r>
        <w:rPr>
          <w:rFonts w:ascii="Arial" w:hAnsi="Arial"/>
          <w:b w:val="1"/>
          <w:sz w:val="32"/>
        </w:rPr>
        <w:t>Медвенского</w:t>
      </w:r>
      <w:r>
        <w:rPr>
          <w:rFonts w:ascii="Arial" w:hAnsi="Arial"/>
          <w:b w:val="1"/>
          <w:sz w:val="32"/>
        </w:rPr>
        <w:t xml:space="preserve"> района Курской области</w:t>
      </w:r>
    </w:p>
    <w:p w14:paraId="FA000000">
      <w:pPr>
        <w:pStyle w:val="Style_3"/>
        <w:tabs>
          <w:tab w:leader="none" w:pos="6210" w:val="left"/>
        </w:tabs>
        <w:spacing w:after="0" w:before="0"/>
        <w:ind/>
        <w:jc w:val="center"/>
        <w:rPr>
          <w:rFonts w:ascii="Arial" w:hAnsi="Arial"/>
          <w:sz w:val="32"/>
        </w:rPr>
      </w:pPr>
      <w:r>
        <w:rPr>
          <w:rFonts w:ascii="Arial" w:hAnsi="Arial"/>
          <w:b w:val="1"/>
          <w:sz w:val="32"/>
        </w:rPr>
        <w:t xml:space="preserve"> за 2024 год   </w:t>
      </w:r>
    </w:p>
    <w:p w14:paraId="FB000000">
      <w:pPr>
        <w:pStyle w:val="Style_3"/>
        <w:spacing w:after="0" w:before="0"/>
        <w:ind/>
        <w:jc w:val="center"/>
        <w:rPr>
          <w:rFonts w:ascii="Arial" w:hAnsi="Arial"/>
          <w:b w:val="1"/>
        </w:rPr>
      </w:pPr>
      <w:r>
        <w:rPr>
          <w:rFonts w:ascii="Arial" w:hAnsi="Arial"/>
          <w:b w:val="1"/>
        </w:rPr>
        <w:t xml:space="preserve">                                                                                           </w:t>
      </w:r>
    </w:p>
    <w:tbl>
      <w:tblPr>
        <w:tblStyle w:val="Style_4"/>
        <w:tblInd w:type="dxa" w:w="-640"/>
        <w:tblLayout w:type="fixed"/>
        <w:tblCellMar>
          <w:top w:type="dxa" w:w="105"/>
          <w:left w:type="dxa" w:w="105"/>
          <w:bottom w:type="dxa" w:w="105"/>
          <w:right w:type="dxa" w:w="105"/>
        </w:tblCellMar>
      </w:tblPr>
      <w:tblGrid>
        <w:gridCol w:w="2872"/>
        <w:gridCol w:w="7086"/>
        <w:gridCol w:w="1823"/>
        <w:gridCol w:w="1701"/>
      </w:tblGrid>
      <w:tr>
        <w:trPr>
          <w:trHeight w:hRule="exact" w:val="690"/>
        </w:trPr>
        <w:tc>
          <w:tcPr>
            <w:tcW w:type="dxa" w:w="287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FC000000">
            <w:pPr>
              <w:spacing w:after="28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Код </w:t>
            </w:r>
          </w:p>
          <w:p w14:paraId="FD000000">
            <w:pPr>
              <w:spacing w:after="0" w:before="28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бюджетной классификации Российской Федерации</w:t>
            </w:r>
          </w:p>
        </w:tc>
        <w:tc>
          <w:tcPr>
            <w:tcW w:type="dxa" w:w="708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FE000000">
            <w:pPr>
              <w:spacing w:after="28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FF000000">
            <w:pPr>
              <w:spacing w:after="0" w:before="28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Наименование доходов</w:t>
            </w:r>
          </w:p>
        </w:tc>
        <w:tc>
          <w:tcPr>
            <w:tcW w:type="dxa" w:w="3524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0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2024 год</w:t>
            </w:r>
          </w:p>
        </w:tc>
      </w:tr>
      <w:tr>
        <w:tc>
          <w:tcPr>
            <w:tcW w:type="dxa" w:w="287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/>
        </w:tc>
        <w:tc>
          <w:tcPr>
            <w:tcW w:type="dxa" w:w="708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/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10000">
            <w:pPr>
              <w:spacing w:after="0" w:before="0" w:line="240" w:lineRule="auto"/>
              <w:ind w:firstLine="0" w:left="0" w:right="0"/>
              <w:jc w:val="center"/>
              <w:rPr>
                <w:rFonts w:ascii="Arial" w:hAnsi="Arial"/>
                <w:color w:val="000000"/>
                <w:spacing w:val="0"/>
                <w:sz w:val="24"/>
              </w:rPr>
            </w:pPr>
            <w:r>
              <w:rPr>
                <w:rFonts w:ascii="Arial" w:hAnsi="Arial"/>
                <w:color w:val="000000"/>
                <w:spacing w:val="0"/>
                <w:sz w:val="24"/>
              </w:rPr>
              <w:t>Назначено, рублей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10000">
            <w:pPr>
              <w:spacing w:after="0" w:before="0" w:line="240" w:lineRule="auto"/>
              <w:ind w:firstLine="0" w:left="0" w:right="0"/>
              <w:jc w:val="center"/>
              <w:rPr>
                <w:rFonts w:ascii="Times New Roman" w:hAnsi="Times New Roman"/>
                <w:color w:val="000000"/>
                <w:spacing w:val="0"/>
                <w:sz w:val="24"/>
              </w:rPr>
            </w:pPr>
            <w:r>
              <w:rPr>
                <w:rFonts w:ascii="Arial" w:hAnsi="Arial"/>
                <w:color w:val="000000"/>
                <w:spacing w:val="0"/>
                <w:sz w:val="24"/>
              </w:rPr>
              <w:t>Исполнено, рублей</w:t>
            </w:r>
          </w:p>
        </w:tc>
      </w:tr>
      <w:tr>
        <w:trPr>
          <w:trHeight w:hRule="atLeast" w:val="370"/>
        </w:trP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3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4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5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6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</w:t>
            </w:r>
          </w:p>
        </w:tc>
      </w:tr>
      <w:tr>
        <w:trPr>
          <w:trHeight w:hRule="atLeast" w:val="554"/>
        </w:trP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7010000">
            <w:pPr>
              <w:spacing w:after="0" w:before="28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1 00 00000 00 0000 000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8010000">
            <w:pPr>
              <w:spacing w:after="0" w:before="238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Налоговые и неналоговые доходы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9010000">
            <w:pPr>
              <w:spacing w:after="0" w:before="28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3769022,00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A010000">
            <w:pPr>
              <w:spacing w:after="0" w:before="28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3732981,05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B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1 01 00000 00 0000 000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C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Налоги на прибыль, доходы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D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316014,00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E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282745,02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F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1 01 02000 01 0000 110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0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Налог на доходы физических лиц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1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316014,00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2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282745,02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3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1 01 02010 01 0000 110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4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Налог на доходы физических лиц с доходов, источником которых является налоговый агент, за исключением </w:t>
            </w:r>
            <w:r>
              <w:rPr>
                <w:rFonts w:ascii="Arial" w:hAnsi="Arial"/>
                <w:sz w:val="24"/>
              </w:rPr>
              <w:t>доходов</w:t>
            </w:r>
            <w:r>
              <w:rPr>
                <w:rFonts w:ascii="Arial" w:hAnsi="Arial"/>
                <w:sz w:val="24"/>
              </w:rPr>
              <w:t xml:space="preserve"> в отношении которых исчисление и уплата  осуществляются  в соответствии со  статьями 227,227.1 и 228 Налогового кодекса Российской Федерации.</w:t>
            </w:r>
          </w:p>
        </w:tc>
        <w:tc>
          <w:tcPr>
            <w:tcW w:type="dxa" w:w="18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tcMar>
              <w:top w:type="dxa" w:w="105"/>
              <w:left w:type="dxa" w:w="105"/>
              <w:bottom w:type="dxa" w:w="105"/>
              <w:right w:type="dxa" w:w="105"/>
            </w:tcMar>
            <w:vAlign w:val="top"/>
          </w:tcPr>
          <w:p w14:paraId="15010000">
            <w:pPr>
              <w:ind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238834,00</w:t>
            </w:r>
          </w:p>
        </w:tc>
        <w:tc>
          <w:tcPr>
            <w:tcW w:type="dxa" w:w="1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tcMar>
              <w:top w:type="dxa" w:w="105"/>
              <w:left w:type="dxa" w:w="105"/>
              <w:bottom w:type="dxa" w:w="105"/>
              <w:right w:type="dxa" w:w="105"/>
            </w:tcMar>
            <w:vAlign w:val="top"/>
          </w:tcPr>
          <w:p w14:paraId="16010000">
            <w:pPr>
              <w:ind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265285,95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7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101 02020 01 0000 110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8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Налог на доходы физических лиц, с доходов, полученных от </w:t>
            </w:r>
            <w:r>
              <w:rPr>
                <w:rFonts w:ascii="Arial" w:hAnsi="Arial"/>
                <w:sz w:val="24"/>
              </w:rPr>
              <w:t>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Федерации.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9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63049,00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A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rPr>
          <w:trHeight w:hRule="atLeast" w:val="1114"/>
        </w:trP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B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1 01 02030 01 0000 110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C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D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1860,00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1E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2808,07</w:t>
            </w:r>
          </w:p>
          <w:p w14:paraId="1F010000">
            <w:pPr>
              <w:rPr>
                <w:rFonts w:ascii="Arial" w:hAnsi="Arial"/>
                <w:sz w:val="24"/>
              </w:rPr>
            </w:pPr>
          </w:p>
        </w:tc>
      </w:tr>
      <w:tr>
        <w:trPr>
          <w:trHeight w:hRule="atLeast" w:val="1114"/>
        </w:trP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0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1 01 0213001 0000 110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1010000">
            <w:pPr>
              <w:ind w:firstLine="0" w:left="29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2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12271,00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3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14651,00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4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1 05 00000 00 0000 000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5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Налоги на совокупный доход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6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224297,00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7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224296,50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8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1 05 03000 01 0000 110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9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Единый сельскохозяйственный налог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A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224297,00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B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224296,50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C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105 03010 01 0000 110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D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Единый сельскохозяйственный налог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E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224297,00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2F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224296,50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0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1 06 00000 00 0000 000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1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Налоги на имущество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2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2419526,00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3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2426494,53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4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1 06 01000 00 0000 110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5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Налог на имущество физических лиц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6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565068,00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7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474028,91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8010000">
            <w:pPr>
              <w:spacing w:after="0" w:before="28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1 06 01030 10 0000 110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9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A010000">
            <w:pPr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565068,00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B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474028,91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C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1 06 06000 00 0000 110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D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Земельный налог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E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1854458,00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3F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1952465,62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0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106 06030 00 0000 110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1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Земельный налог с организаций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2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816185,00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3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813810,00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4010000">
            <w:pPr>
              <w:spacing w:after="0" w:before="28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1 06 06033 10 0000 110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5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Земельный налог с организаций, обладающих земельным участком, расположенным в границах сельских поселений.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6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816185,00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7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813810,00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8010000">
            <w:pPr>
              <w:spacing w:after="0" w:before="28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106 06040 00 0000 110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9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Земельный налог с физических лиц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A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1038273,00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B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1138655,62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C010000">
            <w:pPr>
              <w:spacing w:after="0" w:before="28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1 06 06043 10 0000 110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D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E010000">
            <w:pPr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1038273,00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4F010000">
            <w:pPr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1138655,62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1 11 00000 00 0000 000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2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809185,00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3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799445,00</w:t>
            </w:r>
          </w:p>
        </w:tc>
      </w:tr>
      <w:tr>
        <w:tc>
          <w:tcPr>
            <w:tcW w:type="dxa" w:w="2872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1 11 05000 00 0000 120</w:t>
            </w:r>
          </w:p>
        </w:tc>
        <w:tc>
          <w:tcPr>
            <w:tcW w:type="dxa" w:w="708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6010000">
            <w:pPr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809185,00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7010000">
            <w:pPr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799445,00</w:t>
            </w:r>
          </w:p>
        </w:tc>
      </w:tr>
      <w:tr>
        <w:tc>
          <w:tcPr>
            <w:tcW w:type="dxa" w:w="2872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10000">
            <w:pPr>
              <w:spacing w:after="0" w:line="240" w:lineRule="auto"/>
              <w:ind w:firstLine="0" w:left="-108" w:right="-29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1 11 05020 00 0000 120</w:t>
            </w:r>
          </w:p>
        </w:tc>
        <w:tc>
          <w:tcPr>
            <w:tcW w:type="dxa" w:w="708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A010000">
            <w:pPr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809185,00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B010000">
            <w:pPr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799445,00</w:t>
            </w:r>
          </w:p>
        </w:tc>
      </w:tr>
      <w:tr>
        <w:tc>
          <w:tcPr>
            <w:tcW w:type="dxa" w:w="2872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C010000">
            <w:pPr>
              <w:spacing w:after="0" w:line="240" w:lineRule="auto"/>
              <w:ind w:firstLine="0" w:left="-108" w:right="-29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1 11 05025 10 0000 120</w:t>
            </w:r>
          </w:p>
        </w:tc>
        <w:tc>
          <w:tcPr>
            <w:tcW w:type="dxa" w:w="708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 поселений (за исключением земельных участков муниципальных бюджетных и автономных учреждений</w:t>
            </w:r>
            <w:r>
              <w:rPr>
                <w:rFonts w:ascii="Arial" w:hAnsi="Arial"/>
                <w:sz w:val="24"/>
              </w:rPr>
              <w:t>)г</w:t>
            </w:r>
            <w:r>
              <w:rPr>
                <w:rFonts w:ascii="Arial" w:hAnsi="Arial"/>
                <w:sz w:val="24"/>
              </w:rPr>
              <w:t>осударственных и муниципальных унитарных предприятий, в том числе казенных)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E010000">
            <w:pPr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809185,00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F010000">
            <w:pPr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799445,00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0010000">
            <w:pPr>
              <w:spacing w:after="0" w:line="240" w:lineRule="auto"/>
              <w:ind/>
              <w:rPr>
                <w:rFonts w:ascii="Arial" w:hAnsi="Arial"/>
                <w:b w:val="1"/>
                <w:sz w:val="24"/>
              </w:rPr>
            </w:pPr>
            <w:r>
              <w:rPr>
                <w:rFonts w:ascii="Arial" w:hAnsi="Arial"/>
                <w:b w:val="1"/>
                <w:sz w:val="24"/>
              </w:rPr>
              <w:t>2 00 00000 00 0000 000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1010000">
            <w:pPr>
              <w:spacing w:after="0" w:line="240" w:lineRule="auto"/>
              <w:ind/>
              <w:rPr>
                <w:rFonts w:ascii="Arial" w:hAnsi="Arial"/>
                <w:b w:val="1"/>
                <w:sz w:val="24"/>
              </w:rPr>
            </w:pPr>
            <w:r>
              <w:rPr>
                <w:rFonts w:ascii="Arial" w:hAnsi="Arial"/>
                <w:b w:val="1"/>
                <w:sz w:val="24"/>
              </w:rPr>
              <w:t>Безвозмездные  поступления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2010000">
            <w:pPr>
              <w:spacing w:after="0" w:line="240" w:lineRule="auto"/>
              <w:ind/>
              <w:rPr>
                <w:rFonts w:ascii="Arial" w:hAnsi="Arial"/>
                <w:b w:val="1"/>
                <w:sz w:val="24"/>
              </w:rPr>
            </w:pPr>
            <w:r>
              <w:rPr>
                <w:rFonts w:ascii="Arial" w:hAnsi="Arial"/>
                <w:b w:val="1"/>
                <w:sz w:val="24"/>
              </w:rPr>
              <w:t>1827428,00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3010000">
            <w:pPr>
              <w:spacing w:after="0" w:line="240" w:lineRule="auto"/>
              <w:ind/>
              <w:rPr>
                <w:rFonts w:ascii="Arial" w:hAnsi="Arial"/>
                <w:b w:val="1"/>
                <w:sz w:val="24"/>
              </w:rPr>
            </w:pPr>
            <w:r>
              <w:rPr>
                <w:rFonts w:ascii="Arial" w:hAnsi="Arial"/>
                <w:b w:val="1"/>
                <w:sz w:val="24"/>
              </w:rPr>
              <w:t>1827428,00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4010000">
            <w:pPr>
              <w:spacing w:after="0" w:line="240" w:lineRule="auto"/>
              <w:ind/>
              <w:rPr>
                <w:rFonts w:ascii="Arial" w:hAnsi="Arial"/>
                <w:b w:val="0"/>
                <w:sz w:val="24"/>
              </w:rPr>
            </w:pPr>
            <w:r>
              <w:rPr>
                <w:rFonts w:ascii="Arial" w:hAnsi="Arial"/>
                <w:b w:val="0"/>
                <w:sz w:val="24"/>
              </w:rPr>
              <w:t>2 02 00000 00 0000 000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5010000">
            <w:pPr>
              <w:spacing w:after="0" w:line="240" w:lineRule="auto"/>
              <w:ind/>
              <w:rPr>
                <w:rFonts w:ascii="Arial" w:hAnsi="Arial"/>
                <w:b w:val="0"/>
                <w:sz w:val="24"/>
              </w:rPr>
            </w:pPr>
            <w:r>
              <w:rPr>
                <w:rFonts w:ascii="Arial" w:hAnsi="Arial"/>
                <w:b w:val="0"/>
                <w:sz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6010000">
            <w:pPr>
              <w:spacing w:after="0" w:line="240" w:lineRule="auto"/>
              <w:ind/>
              <w:rPr>
                <w:rFonts w:ascii="Arial" w:hAnsi="Arial"/>
                <w:b w:val="0"/>
                <w:color w:val="000000"/>
                <w:sz w:val="24"/>
              </w:rPr>
            </w:pPr>
            <w:r>
              <w:rPr>
                <w:rFonts w:ascii="Arial" w:hAnsi="Arial"/>
                <w:b w:val="0"/>
                <w:color w:val="000000"/>
                <w:sz w:val="24"/>
              </w:rPr>
              <w:t>1827428,00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7010000">
            <w:pPr>
              <w:spacing w:after="0" w:line="240" w:lineRule="auto"/>
              <w:ind/>
              <w:rPr>
                <w:rFonts w:ascii="Arial" w:hAnsi="Arial"/>
                <w:b w:val="0"/>
                <w:color w:val="000000"/>
                <w:sz w:val="24"/>
              </w:rPr>
            </w:pPr>
            <w:r>
              <w:rPr>
                <w:rFonts w:ascii="Arial" w:hAnsi="Arial"/>
                <w:b w:val="0"/>
                <w:color w:val="000000"/>
                <w:sz w:val="24"/>
              </w:rPr>
              <w:t>1827428,00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8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2 02 10000 00 0000 150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9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Дотации бюджетам бюджетной системы Российской Федерации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A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1407310,00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B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1407310,00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  <w:vAlign w:val="center"/>
          </w:tcPr>
          <w:p w14:paraId="6C010000">
            <w:pPr>
              <w:pStyle w:val="Style_7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2 02 15002 00 0000 150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D010000">
            <w:pPr>
              <w:pStyle w:val="Style_7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E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474725,00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6F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474725,00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  <w:vAlign w:val="center"/>
          </w:tcPr>
          <w:p w14:paraId="70010000">
            <w:pPr>
              <w:pStyle w:val="Style_7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2 02 15002 10 0000 150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1010000">
            <w:pPr>
              <w:pStyle w:val="Style_7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2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474725,00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3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474725,00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4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2 02 16001 00 0000 150</w:t>
            </w:r>
          </w:p>
          <w:p w14:paraId="75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6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7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932585,00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8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932585,00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9010000">
            <w:pPr>
              <w:spacing w:after="0" w:before="28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2 02 16001 10 0000 150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A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Дотации бюджетам поселений на выравнивание бюджетной обеспеченности из бюджетов муниципальных районов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B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932585,00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C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932585,00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D010000">
            <w:pPr>
              <w:spacing w:after="0" w:before="28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202 30000 00 0000 150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E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7F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135094,00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80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rPr>
          <w:trHeight w:hRule="atLeast" w:val="621"/>
        </w:trP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81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2 02 35118 00 0000 150</w:t>
            </w:r>
          </w:p>
          <w:p w14:paraId="82010000">
            <w:pPr>
              <w:spacing w:after="0" w:before="280" w:line="240" w:lineRule="auto"/>
              <w:ind/>
              <w:rPr>
                <w:rFonts w:ascii="Arial" w:hAnsi="Arial"/>
                <w:sz w:val="24"/>
              </w:rPr>
            </w:pP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83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Субвенция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84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85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86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2 02 35118 10 0000 150</w:t>
            </w:r>
          </w:p>
          <w:p w14:paraId="87010000">
            <w:pPr>
              <w:spacing w:after="0" w:before="280" w:line="240" w:lineRule="auto"/>
              <w:ind/>
              <w:rPr>
                <w:rFonts w:ascii="Arial" w:hAnsi="Arial"/>
                <w:sz w:val="24"/>
              </w:rPr>
            </w:pP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88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Субвенция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89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8A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B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2 02 40000 00 0000 150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C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Иные межбюджетные трансферты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D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E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285024,00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F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2 02 40014 00 0000 150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0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1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285024,00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2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285024,00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3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2 02 40014 10 0000 150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4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5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285024,00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285024,00</w:t>
            </w:r>
          </w:p>
        </w:tc>
      </w:tr>
      <w:tr>
        <w:tc>
          <w:tcPr>
            <w:tcW w:type="dxa" w:w="287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7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Всего доходов</w:t>
            </w:r>
          </w:p>
        </w:tc>
        <w:tc>
          <w:tcPr>
            <w:tcW w:type="dxa" w:w="70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8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</w:p>
        </w:tc>
        <w:tc>
          <w:tcPr>
            <w:tcW w:type="dxa" w:w="182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9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5596450,00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A01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5560409,05</w:t>
            </w:r>
          </w:p>
        </w:tc>
      </w:tr>
    </w:tbl>
    <w:p w14:paraId="9B010000">
      <w:pPr>
        <w:pStyle w:val="Style_3"/>
        <w:spacing w:after="0" w:before="0"/>
        <w:ind/>
        <w:jc w:val="both"/>
        <w:rPr>
          <w:rFonts w:ascii="Arial" w:hAnsi="Arial"/>
        </w:rPr>
      </w:pPr>
    </w:p>
    <w:p w14:paraId="9C010000">
      <w:pPr>
        <w:pStyle w:val="Style_3"/>
        <w:spacing w:after="0" w:before="0"/>
        <w:ind/>
        <w:jc w:val="both"/>
        <w:rPr>
          <w:rFonts w:ascii="Arial" w:hAnsi="Arial"/>
        </w:rPr>
      </w:pPr>
    </w:p>
    <w:p w14:paraId="9D010000">
      <w:pPr>
        <w:pStyle w:val="Style_3"/>
        <w:spacing w:after="0" w:before="0"/>
        <w:ind/>
        <w:jc w:val="both"/>
        <w:rPr>
          <w:rFonts w:ascii="Arial" w:hAnsi="Arial"/>
        </w:rPr>
      </w:pPr>
    </w:p>
    <w:p w14:paraId="9E010000">
      <w:pPr>
        <w:pStyle w:val="Style_3"/>
        <w:spacing w:after="0" w:before="0"/>
        <w:ind/>
        <w:jc w:val="both"/>
        <w:rPr>
          <w:rFonts w:ascii="Arial" w:hAnsi="Arial"/>
        </w:rPr>
      </w:pPr>
    </w:p>
    <w:p w14:paraId="9F010000">
      <w:pPr>
        <w:pStyle w:val="Style_3"/>
        <w:spacing w:after="0" w:before="0"/>
        <w:ind/>
        <w:jc w:val="both"/>
        <w:rPr>
          <w:rFonts w:ascii="Arial" w:hAnsi="Arial"/>
        </w:rPr>
      </w:pPr>
    </w:p>
    <w:p w14:paraId="A0010000">
      <w:pPr>
        <w:pStyle w:val="Style_3"/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Arial" w:hAnsi="Arial"/>
        </w:rPr>
        <w:t>Приложение № 3</w:t>
      </w:r>
    </w:p>
    <w:p w14:paraId="A1010000">
      <w:pPr>
        <w:pStyle w:val="Style_3"/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         к  решению собрания депутатов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A2010000">
      <w:pPr>
        <w:pStyle w:val="Style_3"/>
        <w:tabs>
          <w:tab w:leader="none" w:pos="6210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муниципального образования </w:t>
      </w:r>
    </w:p>
    <w:p w14:paraId="A301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«</w:t>
      </w:r>
      <w:r>
        <w:rPr>
          <w:rFonts w:ascii="Arial" w:hAnsi="Arial"/>
        </w:rPr>
        <w:t>Китаевское сельское поселение</w:t>
      </w:r>
      <w:r>
        <w:rPr>
          <w:rFonts w:ascii="Arial" w:hAnsi="Arial"/>
        </w:rPr>
        <w:t xml:space="preserve">» </w:t>
      </w:r>
    </w:p>
    <w:p w14:paraId="A401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</w:t>
      </w:r>
      <w:r>
        <w:rPr>
          <w:rFonts w:ascii="Arial" w:hAnsi="Arial"/>
        </w:rPr>
        <w:t>Медвенского</w:t>
      </w:r>
      <w:r>
        <w:rPr>
          <w:rFonts w:ascii="Arial" w:hAnsi="Arial"/>
        </w:rPr>
        <w:t xml:space="preserve"> района </w:t>
      </w:r>
    </w:p>
    <w:p w14:paraId="A501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>Курской области</w:t>
      </w:r>
    </w:p>
    <w:p w14:paraId="A601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>от .2025 г №</w:t>
      </w:r>
    </w:p>
    <w:p w14:paraId="A701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</w:t>
      </w:r>
    </w:p>
    <w:p w14:paraId="A8010000">
      <w:pPr>
        <w:pStyle w:val="Style_3"/>
        <w:tabs>
          <w:tab w:leader="none" w:pos="5490" w:val="left"/>
          <w:tab w:leader="none" w:pos="703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</w:t>
      </w:r>
    </w:p>
    <w:p w14:paraId="A9010000">
      <w:pPr>
        <w:pStyle w:val="Style_3"/>
        <w:tabs>
          <w:tab w:leader="none" w:pos="5490" w:val="left"/>
          <w:tab w:leader="none" w:pos="703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</w:t>
      </w:r>
    </w:p>
    <w:p w14:paraId="AA010000">
      <w:pPr>
        <w:pStyle w:val="Style_3"/>
        <w:tabs>
          <w:tab w:leader="none" w:pos="5490" w:val="left"/>
          <w:tab w:leader="none" w:pos="7035" w:val="left"/>
        </w:tabs>
        <w:spacing w:after="0" w:before="0"/>
        <w:ind/>
        <w:jc w:val="center"/>
        <w:rPr>
          <w:rFonts w:ascii="Arial" w:hAnsi="Arial"/>
          <w:sz w:val="32"/>
        </w:rPr>
      </w:pPr>
      <w:r>
        <w:rPr>
          <w:rFonts w:ascii="Arial" w:hAnsi="Arial"/>
          <w:sz w:val="32"/>
        </w:rPr>
        <w:t xml:space="preserve"> </w:t>
      </w:r>
      <w:r>
        <w:rPr>
          <w:rFonts w:ascii="Arial" w:hAnsi="Arial"/>
          <w:b w:val="1"/>
          <w:sz w:val="32"/>
        </w:rPr>
        <w:t>Распределение расходов бюджета муниципального образования «</w:t>
      </w:r>
      <w:r>
        <w:rPr>
          <w:rFonts w:ascii="Arial" w:hAnsi="Arial"/>
          <w:b w:val="1"/>
          <w:sz w:val="32"/>
        </w:rPr>
        <w:t>Китаевское сельское поселение</w:t>
      </w:r>
      <w:r>
        <w:rPr>
          <w:rFonts w:ascii="Arial" w:hAnsi="Arial"/>
          <w:b w:val="1"/>
          <w:sz w:val="32"/>
        </w:rPr>
        <w:t xml:space="preserve">» </w:t>
      </w:r>
      <w:r>
        <w:rPr>
          <w:rFonts w:ascii="Arial" w:hAnsi="Arial"/>
          <w:b w:val="1"/>
          <w:sz w:val="32"/>
        </w:rPr>
        <w:t>Медвенского</w:t>
      </w:r>
      <w:r>
        <w:rPr>
          <w:rFonts w:ascii="Arial" w:hAnsi="Arial"/>
          <w:b w:val="1"/>
          <w:sz w:val="32"/>
        </w:rPr>
        <w:t xml:space="preserve">  муниципального района Курской области за 2024год               по разделам, подразделам, целевым статьям расходов, видам </w:t>
      </w:r>
      <w:r>
        <w:rPr>
          <w:rFonts w:ascii="Arial" w:hAnsi="Arial"/>
          <w:b w:val="1"/>
          <w:sz w:val="32"/>
        </w:rPr>
        <w:t>расходов классификации расходов бюджета Российской Федерации</w:t>
      </w:r>
    </w:p>
    <w:p w14:paraId="AB010000">
      <w:pPr>
        <w:ind/>
        <w:jc w:val="right"/>
        <w:rPr>
          <w:rFonts w:ascii="Arial" w:hAnsi="Arial"/>
          <w:sz w:val="24"/>
        </w:rPr>
      </w:pPr>
    </w:p>
    <w:tbl>
      <w:tblPr>
        <w:tblStyle w:val="Style_4"/>
        <w:tblInd w:type="dxa" w:w="-77"/>
        <w:tblLayout w:type="fixed"/>
      </w:tblPr>
      <w:tblGrid>
        <w:gridCol w:w="6139"/>
        <w:gridCol w:w="566"/>
        <w:gridCol w:w="568"/>
        <w:gridCol w:w="2126"/>
        <w:gridCol w:w="708"/>
        <w:gridCol w:w="1560"/>
        <w:gridCol w:w="1559"/>
      </w:tblGrid>
      <w:tr>
        <w:trPr>
          <w:trHeight w:hRule="atLeast" w:val="648"/>
        </w:trPr>
        <w:tc>
          <w:tcPr>
            <w:tcW w:type="dxa" w:w="6139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Наименование показателя</w:t>
            </w:r>
          </w:p>
        </w:tc>
        <w:tc>
          <w:tcPr>
            <w:tcW w:type="dxa" w:w="566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D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</w:t>
            </w:r>
          </w:p>
        </w:tc>
        <w:tc>
          <w:tcPr>
            <w:tcW w:type="dxa" w:w="568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ПР</w:t>
            </w:r>
          </w:p>
        </w:tc>
        <w:tc>
          <w:tcPr>
            <w:tcW w:type="dxa" w:w="21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ЦСР</w:t>
            </w:r>
          </w:p>
        </w:tc>
        <w:tc>
          <w:tcPr>
            <w:tcW w:type="dxa" w:w="708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ВР</w:t>
            </w:r>
          </w:p>
        </w:tc>
        <w:tc>
          <w:tcPr>
            <w:tcW w:type="dxa" w:w="3119"/>
            <w:gridSpan w:val="2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1010000">
            <w:pPr>
              <w:ind/>
              <w:jc w:val="center"/>
              <w:rPr>
                <w:rFonts w:ascii="Arial" w:hAnsi="Arial"/>
                <w:b w:val="1"/>
                <w:sz w:val="24"/>
              </w:rPr>
            </w:pPr>
            <w:r>
              <w:rPr>
                <w:rFonts w:ascii="Arial" w:hAnsi="Arial"/>
                <w:sz w:val="24"/>
              </w:rPr>
              <w:t>2024 год Сумма всего</w:t>
            </w:r>
          </w:p>
        </w:tc>
      </w:tr>
      <w:tr>
        <w:trPr>
          <w:trHeight w:hRule="atLeast" w:val="154"/>
        </w:trPr>
        <w:tc>
          <w:tcPr>
            <w:tcW w:type="dxa" w:w="613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56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56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21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70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10000">
            <w:pPr>
              <w:spacing w:after="0" w:before="0" w:line="240" w:lineRule="auto"/>
              <w:ind w:firstLine="0" w:left="0" w:right="0"/>
              <w:jc w:val="center"/>
              <w:rPr>
                <w:rFonts w:ascii="Arial" w:hAnsi="Arial"/>
                <w:color w:val="000000"/>
                <w:spacing w:val="0"/>
                <w:sz w:val="24"/>
              </w:rPr>
            </w:pPr>
            <w:r>
              <w:rPr>
                <w:rFonts w:ascii="Arial" w:hAnsi="Arial"/>
                <w:color w:val="000000"/>
                <w:spacing w:val="0"/>
                <w:sz w:val="24"/>
              </w:rPr>
              <w:t>Назначено, рублей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3010000">
            <w:pPr>
              <w:spacing w:after="0" w:before="0" w:line="240" w:lineRule="auto"/>
              <w:ind w:firstLine="0" w:left="0" w:right="0"/>
              <w:jc w:val="center"/>
              <w:rPr>
                <w:rFonts w:ascii="Times New Roman" w:hAnsi="Times New Roman"/>
                <w:color w:val="000000"/>
                <w:spacing w:val="0"/>
                <w:sz w:val="24"/>
              </w:rPr>
            </w:pPr>
            <w:r>
              <w:rPr>
                <w:rFonts w:ascii="Arial" w:hAnsi="Arial"/>
                <w:color w:val="000000"/>
                <w:spacing w:val="0"/>
                <w:sz w:val="24"/>
              </w:rPr>
              <w:t>Исполнено, рублей</w:t>
            </w:r>
          </w:p>
        </w:tc>
      </w:tr>
      <w:tr>
        <w:trPr>
          <w:trHeight w:hRule="atLeast" w:val="448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B010000">
            <w:pPr>
              <w:pStyle w:val="Style_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Общегосударственные вопросы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1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1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1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3739556,38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3274528,63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2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Функционирование высшего должностного лица субъекта  Российской Федерации  и муниципального образования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501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1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786401,56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786401,56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9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функционирования высшего должностного лица муниципального образования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B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C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71 0 00 00000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1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1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1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0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Глава муниципального образования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3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71 1 00 00000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401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1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1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7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деятельности и выполнение функций   органами  местного самоуправления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A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71 1 00 С1402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1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1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1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Расходы на выплаты персоналу в целях обеспечения выполнения функций  органов  местного самоуправления, </w:t>
            </w:r>
            <w:r>
              <w:rPr>
                <w:rFonts w:ascii="Arial" w:hAnsi="Arial"/>
                <w:sz w:val="24"/>
              </w:rPr>
              <w:t xml:space="preserve">казенными учреждениями, органами управления государственными внебюджетными фондами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71 1 00 С1402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1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401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501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Функционирование Правительства  Российской Федерации, высших  исполнительных органов  государственной  власти субъектов Российской Федерации</w:t>
            </w:r>
            <w:r>
              <w:rPr>
                <w:rFonts w:ascii="Arial" w:hAnsi="Arial"/>
                <w:sz w:val="24"/>
              </w:rPr>
              <w:t xml:space="preserve"> ,</w:t>
            </w:r>
            <w:r>
              <w:rPr>
                <w:rFonts w:ascii="Arial" w:hAnsi="Arial"/>
                <w:sz w:val="24"/>
              </w:rPr>
              <w:t xml:space="preserve"> местных администраций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1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1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1734121,42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1376656,67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EC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"Развитие муниципальной службы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 сельсовете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"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ED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EE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EF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09 0 00 00000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0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77640,00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3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"Реализация мероприятий, направленных на развитие муниципальной службы" муниципальной программы "Развитие муниципальной службы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сельсовете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"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F6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F8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09 1 00 00000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A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77640,000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1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C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мероприятия, направленные на развитие муниципальной службы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D01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E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F01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09 1 01 00000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0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77640,000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2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Мероприятия, направленные на развитие муниципальной службы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402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5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6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1 01 С1437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7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77640,000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9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A02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B02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C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0D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E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0F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1 01 С1437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10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77640,000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3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функционирования местной администрации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4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5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6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73 0 00 00000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1656481,42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9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1364656,67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B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C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D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73 1 00 00000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E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F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1656481,42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0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1364656,67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1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деятельности и выполнение функций  органов местного самоуправления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2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3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4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73 1 00 С1402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5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1656481,42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1364656,67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Расходы на выплаты персоналу в целях обеспечения выполнения функций органами местного самоуправления, казенными учреждениями, органами управления государственными внебюджетными фондами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B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73 1 00 С1402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C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1145277,42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1125247,39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F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73 1 00 С1402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511204,00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239409,28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деятельности финансовых, налоговых и таможенных органов и органов финансового (финансово-</w:t>
            </w:r>
            <w:r>
              <w:rPr>
                <w:rFonts w:ascii="Arial" w:hAnsi="Arial"/>
                <w:sz w:val="24"/>
              </w:rPr>
              <w:t>бюджетного) надзора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145492,70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C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145492,70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D02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"Повышение эффективности управления финансами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области"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14 0 00 00000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2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"Управление муниципальной программой и обеспечения условия реализации муниципальной программы "Повышение эффективности управления финансами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области"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2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2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2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"Обеспечение деятельности выполнения функций муниципального образования и казенных и бюджетных учреждений»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E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F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2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2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2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Осуществление переданных полномочий по осуществлению </w:t>
            </w:r>
            <w:r>
              <w:rPr>
                <w:rFonts w:ascii="Arial" w:hAnsi="Arial"/>
                <w:sz w:val="24"/>
              </w:rPr>
              <w:t>деятельности выполнения функций органов местного самоуправления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5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П1402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2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2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2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Межбюджетные трансферты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C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П1402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2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2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0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3020000">
            <w:pPr>
              <w:ind w:firstLine="14" w:left="33" w:right="-14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74 3 00 00000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8928,00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8928,00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Аппарат контрольно-счетного органа муниципального образования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74 3 00 00000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C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12684,00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D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12684,00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E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Иные межбюджетные трансферты на </w:t>
            </w:r>
            <w:r>
              <w:rPr>
                <w:rFonts w:ascii="Arial" w:hAnsi="Arial"/>
                <w:sz w:val="24"/>
              </w:rPr>
              <w:t>существление</w:t>
            </w:r>
            <w:r>
              <w:rPr>
                <w:rFonts w:ascii="Arial" w:hAnsi="Arial"/>
                <w:sz w:val="24"/>
              </w:rPr>
              <w:t xml:space="preserve"> переданных полномочий в сфере внешнего муниципального финансового контроля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0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1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743 00 П1484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4126,00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4126,00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5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Межбюджетные трансферты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6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7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8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74 3 00 П1484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9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A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4126,00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B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4126,00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C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Организация муниципального финансового контроля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D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E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F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74 3 00 П1485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0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1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4802,00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2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4802,00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3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Межбюджетные трансферты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4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5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6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74 3 00 П1485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7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8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4802,00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9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4802,00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8A02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Резервные фонды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B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C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D020000">
            <w:pPr>
              <w:rPr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E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F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0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9102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Резервные фонды органов местного самоуправления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2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3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11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4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 xml:space="preserve">78 0 00 00000 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5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7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9802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Резервные фонды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9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A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11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B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 xml:space="preserve">78 1 00 00000 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C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D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E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9F02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Резервный фонд местной администрации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0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1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11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2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 1 00 С1403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3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4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5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A602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Иные бюджетные ассигнования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8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902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 1 00 С1403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B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D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Другие общегосударственные   вопросы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2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1063540,70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3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965977,70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«Управление муниципальным имуществом и земельными ресурсами в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B02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«Проведение муниципальной политики в области имущественных и земельных отношений» муниципальной программы «Управление муниципальным имуществом и земельными ресурсами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2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«Проведение в соответствии с действующим законодательством мероприятий в области имущественных и земельных отношений»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5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2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 в области имущественных отношений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B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C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01 С1467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rPr>
          <w:trHeight w:hRule="atLeast" w:val="489"/>
          <w:hidden w:val="0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D002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3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042 01 С1467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4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2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D702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 в области земельных отношений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A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2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 в области земельных отношений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01 С1468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4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E502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01 С1468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2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EC02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«Обеспечение доступным и комфортным жильем и коммунальными услугами граждан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D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302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«Обеспечение качественными услугами ЖКХ населения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 муниципальной программы «Обеспечение доступным и комфортным жильем и коммунальными услугами граждан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A02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"Обеспечение деятельности выполнения функций муниципального образования и казенных и бюджетных учреждений»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 2 06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2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2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103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Осуществление переданных полномочий  на обеспечение деятельности органов местного самоуправления и учреждений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3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4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 2 06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6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803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Межбюджетные трансферты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9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B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2 06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C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D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191407,00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E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F03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"Повышение эффективности управления финансами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области"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0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3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4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5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603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"Управление муниципальной программой и обеспечения условия реализации муниципальной программы </w:t>
            </w:r>
            <w:r>
              <w:rPr>
                <w:rFonts w:ascii="Arial" w:hAnsi="Arial"/>
                <w:sz w:val="24"/>
              </w:rPr>
              <w:t xml:space="preserve">"Повышение эффективности управления финансами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области"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9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B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C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D03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"Обеспечение деятельности выполнения функций муниципального образования и казенных и бюджетных учреждений»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E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F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0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1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2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3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403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Осуществление переданных полномочий по осуществлению деятельности выполнения функций органов местного самоуправления, казенных и бюджетных учреждений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5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8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B03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Межбюджетные трансферты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C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Реализация государственных  функций, связанных  с общегосударственным  управлением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76 0 00 00000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477980,66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476565,66</w:t>
            </w:r>
          </w:p>
        </w:tc>
      </w:tr>
      <w:tr>
        <w:trPr>
          <w:trHeight w:hRule="atLeast" w:val="761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Выполнение  других  обязательств  органа  местного самоуправления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C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76 1 00 00000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D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477980,66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476565,66</w:t>
            </w:r>
          </w:p>
        </w:tc>
      </w:tr>
      <w:tr>
        <w:trPr>
          <w:trHeight w:hRule="atLeast" w:val="761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Выполнение  других (прочих) обязательств  органа местного самоуправления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76 1 00 С1404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477980,66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476565,66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76 1 00 С1404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311480,66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311480,66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Социальное обеспечение и иные выплаты населению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F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76 1 00 С1404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160500,00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160500,00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Иные бюджетные ассигнования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76 1 00 С1404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6000,00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4585,00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3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Непрограммная деятельность органов местного самоуправления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0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129306,00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83158,00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3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Непрограммные расходы органов местного самоуправления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129306,00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83158,00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3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Иные бюджетные ассигнования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C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D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772 00 С1404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E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0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33852,00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103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2 00 С1439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5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6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49306,00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7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49306,00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3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9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A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B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2 00 С1439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C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D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49306,00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E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49306,00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F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Национальная оборона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0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1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2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3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4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135094,00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5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6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Мобилизационная и вневойсковая подготовка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7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8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9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A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B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C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D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Непрограммная деятельность органов местного самоуправления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E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F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0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1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2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3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4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Непрограммные расходы органов местного самоуправления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5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7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8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9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A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B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C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D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E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77 2 00 51180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F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0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1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2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3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4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5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77 2 00 51180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6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81384,13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8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81384,13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903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B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77 2 00 51180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D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53709,87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53709,87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3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32603,00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23884,24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пожарной безопасности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B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«Защита населения и территории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от чрезвычайных ситуаций, обеспечение пожарной безопасности и безопасности людей на </w:t>
            </w:r>
            <w:r>
              <w:rPr>
                <w:rFonts w:ascii="Arial" w:hAnsi="Arial"/>
                <w:sz w:val="24"/>
              </w:rPr>
              <w:t>водный</w:t>
            </w:r>
            <w:r>
              <w:rPr>
                <w:rFonts w:ascii="Arial" w:hAnsi="Arial"/>
                <w:sz w:val="24"/>
              </w:rPr>
              <w:t xml:space="preserve"> объектах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2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503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от чрезвычайных ситуаций, обеспечение пожарной безопасности и безопасности людей на </w:t>
            </w:r>
            <w:r>
              <w:rPr>
                <w:rFonts w:ascii="Arial" w:hAnsi="Arial"/>
                <w:sz w:val="24"/>
              </w:rPr>
              <w:t>водный</w:t>
            </w:r>
            <w:r>
              <w:rPr>
                <w:rFonts w:ascii="Arial" w:hAnsi="Arial"/>
                <w:sz w:val="24"/>
              </w:rPr>
              <w:t xml:space="preserve"> объектах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30000">
            <w:pPr>
              <w:pStyle w:val="Style_3"/>
              <w:spacing w:after="0" w:before="0"/>
              <w:ind w:right="-14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9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B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C03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мероприятие «Обеспечение пожарной безопасности»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30000">
            <w:pPr>
              <w:pStyle w:val="Style_3"/>
              <w:spacing w:after="0" w:before="0"/>
              <w:ind w:right="-14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13 1 01 00000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0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303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первичных мер пожарной безопасности в границах населенных пунктов поселений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4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3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30000">
            <w:pPr>
              <w:pStyle w:val="Style_3"/>
              <w:spacing w:after="0" w:before="0"/>
              <w:ind w:firstLine="0" w:left="-125" w:right="-14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 1 01 С1415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7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3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 1 01 С1415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E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3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4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5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30000">
            <w:pPr>
              <w:pStyle w:val="Style_9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«Профилактика правонарушений в </w:t>
            </w:r>
            <w:r>
              <w:rPr>
                <w:sz w:val="24"/>
              </w:rPr>
              <w:t>Китаевском</w:t>
            </w:r>
            <w:r>
              <w:rPr>
                <w:sz w:val="24"/>
              </w:rPr>
              <w:t xml:space="preserve"> сельсовете </w:t>
            </w:r>
            <w:r>
              <w:rPr>
                <w:sz w:val="24"/>
              </w:rPr>
              <w:t>Медвенского</w:t>
            </w:r>
            <w:r>
              <w:rPr>
                <w:sz w:val="24"/>
              </w:rPr>
              <w:t xml:space="preserve"> района Курской области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C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D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30000">
            <w:pPr>
              <w:spacing w:line="100" w:lineRule="atLeast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«Обеспечение правопорядка на территории муниципального образования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3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30000">
            <w:pPr>
              <w:spacing w:line="100" w:lineRule="atLeast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Основные </w:t>
            </w:r>
            <w:r>
              <w:rPr>
                <w:rFonts w:ascii="Arial" w:hAnsi="Arial"/>
                <w:sz w:val="24"/>
              </w:rPr>
              <w:t>мероприятия</w:t>
            </w:r>
            <w:r>
              <w:rPr>
                <w:rFonts w:ascii="Arial" w:hAnsi="Arial"/>
                <w:sz w:val="24"/>
              </w:rPr>
              <w:t xml:space="preserve"> направленные на обеспечение правопорядка на территории муниципального образования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A03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3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30000">
            <w:pPr>
              <w:ind/>
              <w:outlineLvl w:val="4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</w:t>
            </w:r>
            <w:r>
              <w:rPr>
                <w:rFonts w:ascii="Arial" w:hAnsi="Arial"/>
                <w:sz w:val="24"/>
              </w:rPr>
              <w:t xml:space="preserve"> направленные на обеспечение правопорядка на территории муниципального образования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3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2 01 С1435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3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404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6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2 01 С1435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9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B040000">
            <w:pPr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Национальная экономика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C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D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E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F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0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373010,60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373010,60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Дорожное хозяйство (дорожные фонды)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3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4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5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1100000000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6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9040000">
            <w:pPr>
              <w:widowControl w:val="0"/>
              <w:ind/>
              <w:outlineLvl w:val="5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</w:t>
            </w:r>
            <w:r>
              <w:rPr>
                <w:rFonts w:ascii="Arial" w:hAnsi="Arial"/>
                <w:sz w:val="24"/>
              </w:rPr>
              <w:fldChar w:fldCharType="begin"/>
            </w:r>
            <w:r>
              <w:rPr>
                <w:rFonts w:ascii="Arial" w:hAnsi="Arial"/>
                <w:sz w:val="24"/>
              </w:rPr>
              <w:instrText>HYPERLINK "consultantplus://offline/ref=C6EF3AE28B6C46D1117CBBA251A07B11C6C7C5768D6761820E322DA1BBA42282C9440EEF08E6CC43400635U6VAM"</w:instrText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sz w:val="24"/>
              </w:rPr>
              <w:t>программа</w:t>
            </w:r>
            <w:r>
              <w:rPr>
                <w:rFonts w:ascii="Arial" w:hAnsi="Arial"/>
                <w:sz w:val="24"/>
              </w:rPr>
              <w:fldChar w:fldCharType="end"/>
            </w:r>
            <w:r>
              <w:rPr>
                <w:rFonts w:ascii="Arial" w:hAnsi="Arial"/>
                <w:sz w:val="24"/>
              </w:rPr>
              <w:t xml:space="preserve"> «Развитие транспортной системы, обеспечение перевозки пассажиров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>» и безопасности дорожного движения»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B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C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1110000000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D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E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F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0040000">
            <w:pPr>
              <w:widowControl w:val="0"/>
              <w:ind/>
              <w:outlineLvl w:val="5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«Управление муниципальной программой и обеспечение условий реализации» муниципальной программы «Развитие транспортной системы, обеспечение перевозки пассажиров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>» и безопасности дорожного движения»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1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2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3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1110100000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4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5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40000">
            <w:pPr>
              <w:ind/>
              <w:outlineLvl w:val="4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Капитальный ремонт, ремонт и содержание автомобильных дорог общего пользования местного значения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8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11101П1424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B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C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11101П1424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Другие вопросы в области национальной экономики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40000">
            <w:pPr>
              <w:ind w:firstLine="0" w:left="-108" w:right="-108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40000">
            <w:pPr>
              <w:ind w:firstLine="0" w:left="-108" w:right="-108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40000">
            <w:pPr>
              <w:ind w:firstLine="0" w:left="-108" w:right="-108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40000">
            <w:pPr>
              <w:ind w:firstLine="0" w:left="-108" w:right="-108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87986,60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87986,60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C04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«Энергосбережение и повышение энергетической эффективности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на период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D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87486,60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4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«Энергосбережение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 муниципальной программы «Энергосбережение и повышение энергетической эффективности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05 1 0 00 0000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4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 «Энергосбережение и повышение энергетической эффективности муниципального образования»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E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F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 в области энергосбережения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1 01 С1434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5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4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  <w:p w14:paraId="5904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C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1 01 С1434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6004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Муниципальная программа «Развитие малого и среднего предпринимательства на территории муниципального образования «Китаевский сельсовет» Медвенского района Курской области  »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4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4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304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15 0 00 00000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4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6704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Подпрограмма "Содействие развитию малого и среднего предпринимательства" муниципальной программы "Развитие малого и среднего предпринимательства на территории муниципального образования «Китаевский сельсовет» Медвенского района Курской области «Развитие малого и среднего предпринимательства на территории муниципального образования «Китаевский сельсовет» Медвенского района Курской области »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4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4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4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15 1 00 00000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4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C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D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6E04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«Развитие малого и среднего предпринимательства»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4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004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104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15 1 01 00000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4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7504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условий для развития малого и среднего предпринимательства на территории муниципального образования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604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704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804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15 1 01 С1405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904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A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B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7C04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 услуг для обеспечения государственных (муниципальных) нужд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D04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E04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F04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15 1 01 С1405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004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1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2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</w:tr>
      <w:tr>
        <w:trPr>
          <w:trHeight w:hRule="atLeast" w:val="578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3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Жилищно-коммунальное  хозяйство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4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5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6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7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8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1814094,87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9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A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Благоустройство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B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C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D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E040000">
            <w:pPr>
              <w:ind/>
              <w:jc w:val="center"/>
              <w:rPr>
                <w:rFonts w:ascii="Arial" w:hAnsi="Arial"/>
                <w:b w:val="1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F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0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1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«Обеспечение доступным и комфортным жильем и коммунальными услугами граждан в МО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 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2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3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4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5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7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«Обеспечение качественными услугами ЖКХ населения МО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 муниципальной программы «Обеспечение доступным и комфортным жильем и коммунальными услугами граждан в МО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 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9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A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B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07 3 00 0000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C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D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E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F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 «Мероприятия по благоустройству территории муниципального образования»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0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1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2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07 3 01 00000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3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4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5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6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Мероприятия по благоустройству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8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9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3 00 С1433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B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D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3 00 С1433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3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B4040000">
            <w:pPr>
              <w:ind w:firstLine="0" w:left="267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ОБРАЗОВАНИЕ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BB040000">
            <w:pPr>
              <w:ind w:firstLine="0" w:left="267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Молодежная политика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C204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Муниципальная программа  «Повышение эффективности работы с молодежью, организация отдыха и оздоровления детей, молодежи, развитие физической культуры и спорта  Китаевского сельсовета Медвенского района Курской области»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5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08 0 00 00000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C904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Подпрограмма «Повышение эффективности реализации молодежной политики»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 Китаевского сельсовета Медвенского района Курской области».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B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C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08 2 00 00000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D004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«Создание условий для вовлечения молодежи в активную общественную работу»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3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08 2 01 00000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4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D704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Реализация мероприятий в сфере молодежной политики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A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 2 01 С1414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DE04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 услуг для обеспечения государственных (муниципальных) нужд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 2 01 С1414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4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5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Культура, кинематография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rPr>
          <w:trHeight w:hRule="atLeast" w:val="216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C040000">
            <w:pPr>
              <w:spacing w:after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>Культура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D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3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 программа «Развитие культуры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A04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Подпрограмма «Искус</w:t>
            </w:r>
            <w:r>
              <w:rPr>
                <w:rFonts w:ascii="Arial" w:hAnsi="Arial"/>
                <w:sz w:val="24"/>
              </w:rPr>
              <w:t>с</w:t>
            </w:r>
            <w:r>
              <w:rPr>
                <w:rFonts w:ascii="Arial" w:hAnsi="Arial"/>
                <w:sz w:val="24"/>
              </w:rPr>
              <w:t xml:space="preserve">тво» муниципальной программы «Развитие культуры»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района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4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4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4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Основные мероприятие «Повышение качества услуг, предоставляемых сельскими учреждениями культуры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сельсовете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3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4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6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8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Расходы бюджета поселения на предоставление субсидии на заработную плату и начисления на выплаты по оплате </w:t>
            </w:r>
            <w:r>
              <w:rPr>
                <w:rFonts w:ascii="Arial" w:hAnsi="Arial"/>
                <w:sz w:val="24"/>
              </w:rPr>
              <w:t>труда работников учреждений культуры муниципального района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9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B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01 К2810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C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D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277214,00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E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277214,00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50000">
            <w:pPr>
              <w:spacing w:line="240" w:lineRule="auto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Прочие субсидии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01 К2810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277214,00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277214,00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6050000">
            <w:pPr>
              <w:spacing w:line="240" w:lineRule="auto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Расходы бюджета поселения на предоставление субсидии на создание условий для организации досуга и обеспечения жителей услугами учреждений культуры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9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01 С1444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B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448711,00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448711,00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50000">
            <w:pPr>
              <w:spacing w:line="240" w:lineRule="auto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Прочие субсидии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E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0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01 С1444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1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448711,00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448711,00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4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Социальная политика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5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8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50493,00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B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Пенсионное обеспечение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C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«Социальная поддержка </w:t>
            </w:r>
            <w:r>
              <w:rPr>
                <w:rFonts w:ascii="Arial" w:hAnsi="Arial"/>
                <w:sz w:val="24"/>
              </w:rPr>
              <w:t>граждан</w:t>
            </w:r>
            <w:r>
              <w:rPr>
                <w:rFonts w:ascii="Arial" w:hAnsi="Arial"/>
                <w:sz w:val="24"/>
              </w:rPr>
              <w:t>»м</w:t>
            </w:r>
            <w:r>
              <w:rPr>
                <w:rFonts w:ascii="Arial" w:hAnsi="Arial"/>
                <w:sz w:val="24"/>
              </w:rPr>
              <w:t>униципального</w:t>
            </w:r>
            <w:r>
              <w:rPr>
                <w:rFonts w:ascii="Arial" w:hAnsi="Arial"/>
                <w:sz w:val="24"/>
              </w:rPr>
              <w:t xml:space="preserve"> образования « 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«Развитие мер социальной поддержки отдельных категорий граждан» муниципальной программы «Социальная поддержка граждан муниципального образования « 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C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D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/>
            </w:r>
            <w:r>
              <w:rPr>
                <w:rFonts w:ascii="Arial" w:hAnsi="Arial"/>
                <w:sz w:val="24"/>
              </w:rPr>
              <w:instrText>HYPERLINK "consultantplus://offline/ref=810459C1757A0B7F628A11FD35C812F7969F58D4ED1690B1651296DD07D6CC655BA737E8C3F7E48F5D7BB37DOCK"</w:instrText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sz w:val="24"/>
              </w:rPr>
              <w:t>Основное</w:t>
            </w:r>
            <w:r>
              <w:rPr>
                <w:rFonts w:ascii="Arial" w:hAnsi="Arial"/>
                <w:sz w:val="24"/>
              </w:rPr>
              <w:fldChar w:fldCharType="end"/>
            </w:r>
            <w:r>
              <w:rPr>
                <w:rFonts w:ascii="Arial" w:hAnsi="Arial"/>
                <w:sz w:val="24"/>
              </w:rPr>
              <w:t xml:space="preserve"> мероприятие «Развитие мер социальной поддержки отдельных категорий граждан»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Выплата пенсий за выслугу лет и доплат к пенсиям муниципальным  служащих Курской области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2 01 С1445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Социальное обеспечение и иные выплаты населению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F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2 01 С1445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52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5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Физическая культура и спорт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C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Физическая культура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0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3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«Повышение эффективности работы с молодежью, организация отдыха и оздоровления детей, молодежи, развитие физической культуры и спорта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сельсовете »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08 0 00 00000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сельсовете »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C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D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08 3 00 00000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E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0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1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08 3 01 00000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5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6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7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8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9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A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B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3 01 С1406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C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D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E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rPr>
          <w:trHeight w:hRule="atLeast" w:val="225"/>
        </w:trP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F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0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1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2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3 01 С1406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3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4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505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rPr>
          <w:trHeight w:hRule="atLeast" w:val="225"/>
        </w:trP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Всего расходов</w:t>
            </w:r>
          </w:p>
          <w:p w14:paraId="87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8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9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A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B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C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6894026,85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D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5607783,05</w:t>
            </w:r>
          </w:p>
        </w:tc>
      </w:tr>
    </w:tbl>
    <w:p w14:paraId="8E050000">
      <w:pPr>
        <w:pStyle w:val="Style_3"/>
        <w:spacing w:after="0" w:before="0"/>
        <w:ind/>
        <w:rPr>
          <w:rFonts w:ascii="Arial" w:hAnsi="Arial"/>
        </w:rPr>
      </w:pPr>
    </w:p>
    <w:p w14:paraId="8F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0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1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2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3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4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5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6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7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8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9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A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B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C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D050000">
      <w:pPr>
        <w:pStyle w:val="Style_3"/>
        <w:spacing w:after="0" w:before="0"/>
        <w:ind/>
        <w:jc w:val="right"/>
        <w:rPr>
          <w:rFonts w:ascii="Arial" w:hAnsi="Arial"/>
        </w:rPr>
      </w:pPr>
    </w:p>
    <w:p w14:paraId="9E050000">
      <w:pPr>
        <w:pStyle w:val="Style_3"/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Приложение № 4                                                                                                                                          </w:t>
      </w:r>
      <w:r>
        <w:rPr>
          <w:rFonts w:ascii="Arial" w:hAnsi="Arial"/>
          <w:sz w:val="20"/>
        </w:rPr>
        <w:t xml:space="preserve">                                                                                                                                                                     </w:t>
      </w: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     </w:t>
      </w:r>
      <w:r>
        <w:rPr>
          <w:rFonts w:ascii="Arial" w:hAnsi="Arial"/>
          <w:sz w:val="20"/>
        </w:rPr>
        <w:t xml:space="preserve">                                                                                                                                                           </w:t>
      </w: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     </w:t>
      </w:r>
    </w:p>
    <w:p w14:paraId="9F050000">
      <w:pPr>
        <w:pStyle w:val="Style_3"/>
        <w:spacing w:after="0" w:before="0"/>
        <w:ind w:firstLine="4683"/>
        <w:jc w:val="right"/>
        <w:rPr>
          <w:rFonts w:ascii="Arial" w:hAnsi="Arial"/>
        </w:rPr>
      </w:pPr>
      <w:r>
        <w:rPr>
          <w:rFonts w:ascii="Arial" w:hAnsi="Arial"/>
        </w:rPr>
        <w:t>к решению собрания депутатов</w:t>
      </w:r>
    </w:p>
    <w:p w14:paraId="A0050000">
      <w:pPr>
        <w:pStyle w:val="Style_3"/>
        <w:tabs>
          <w:tab w:leader="none" w:pos="6210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муниципального образования         </w:t>
      </w:r>
    </w:p>
    <w:p w14:paraId="A105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«</w:t>
      </w:r>
      <w:r>
        <w:rPr>
          <w:rFonts w:ascii="Arial" w:hAnsi="Arial"/>
        </w:rPr>
        <w:t>Китаевское сельское поселение</w:t>
      </w:r>
      <w:r>
        <w:rPr>
          <w:rFonts w:ascii="Arial" w:hAnsi="Arial"/>
        </w:rPr>
        <w:t xml:space="preserve">» </w:t>
      </w:r>
    </w:p>
    <w:p w14:paraId="A205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</w:t>
      </w:r>
      <w:r>
        <w:rPr>
          <w:rFonts w:ascii="Arial" w:hAnsi="Arial"/>
        </w:rPr>
        <w:t>Медвенского муниципального</w:t>
      </w:r>
      <w:r>
        <w:rPr>
          <w:rFonts w:ascii="Arial" w:hAnsi="Arial"/>
        </w:rPr>
        <w:t xml:space="preserve"> района</w:t>
      </w:r>
    </w:p>
    <w:p w14:paraId="A305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Курской области</w:t>
      </w:r>
    </w:p>
    <w:p w14:paraId="A405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от 2025 г № </w:t>
      </w:r>
    </w:p>
    <w:p w14:paraId="A5050000">
      <w:pPr>
        <w:ind/>
        <w:jc w:val="center"/>
        <w:rPr>
          <w:rFonts w:ascii="Arial" w:hAnsi="Arial"/>
          <w:b w:val="1"/>
          <w:sz w:val="32"/>
        </w:rPr>
      </w:pPr>
      <w:r>
        <w:rPr>
          <w:rFonts w:ascii="Arial" w:hAnsi="Arial"/>
          <w:b w:val="1"/>
          <w:sz w:val="32"/>
        </w:rPr>
        <w:t xml:space="preserve">Ведомственная структура расходов бюджета муниципального образования </w:t>
      </w:r>
      <w:r>
        <w:rPr>
          <w:rFonts w:ascii="Arial" w:hAnsi="Arial"/>
          <w:b w:val="1"/>
          <w:sz w:val="32"/>
        </w:rPr>
        <w:t xml:space="preserve">«Китаевское </w:t>
      </w:r>
      <w:r>
        <w:rPr>
          <w:rFonts w:ascii="Arial" w:hAnsi="Arial"/>
          <w:b w:val="1"/>
          <w:sz w:val="32"/>
        </w:rPr>
        <w:t xml:space="preserve"> сельское поселение</w:t>
      </w:r>
      <w:r>
        <w:rPr>
          <w:rFonts w:ascii="Arial" w:hAnsi="Arial"/>
          <w:b w:val="1"/>
          <w:sz w:val="32"/>
        </w:rPr>
        <w:t>»</w:t>
      </w:r>
      <w:r>
        <w:rPr>
          <w:rFonts w:ascii="Arial" w:hAnsi="Arial"/>
          <w:b w:val="1"/>
          <w:sz w:val="32"/>
        </w:rPr>
        <w:t xml:space="preserve"> Медвенского  муниципального района Курской области за 2024 год </w:t>
      </w:r>
      <w:r>
        <w:rPr>
          <w:rFonts w:ascii="Arial" w:hAnsi="Arial"/>
          <w:b w:val="1"/>
          <w:sz w:val="32"/>
        </w:rPr>
        <w:t>расходов Российской Федерации</w:t>
      </w:r>
    </w:p>
    <w:tbl>
      <w:tblPr>
        <w:tblStyle w:val="Style_4"/>
        <w:tblInd w:type="dxa" w:w="-77"/>
        <w:tblLayout w:type="fixed"/>
      </w:tblPr>
      <w:tblGrid>
        <w:gridCol w:w="6139"/>
        <w:gridCol w:w="881"/>
        <w:gridCol w:w="566"/>
        <w:gridCol w:w="568"/>
        <w:gridCol w:w="2126"/>
        <w:gridCol w:w="708"/>
        <w:gridCol w:w="1560"/>
        <w:gridCol w:w="1559"/>
      </w:tblGrid>
      <w:tr>
        <w:trPr>
          <w:trHeight w:hRule="atLeast" w:val="648"/>
        </w:trPr>
        <w:tc>
          <w:tcPr>
            <w:tcW w:type="dxa" w:w="6139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6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Наименование показателя</w:t>
            </w:r>
          </w:p>
        </w:tc>
        <w:tc>
          <w:tcPr>
            <w:tcW w:type="dxa" w:w="881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ГРБС</w:t>
            </w:r>
          </w:p>
        </w:tc>
        <w:tc>
          <w:tcPr>
            <w:tcW w:type="dxa" w:w="566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8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</w:t>
            </w:r>
          </w:p>
        </w:tc>
        <w:tc>
          <w:tcPr>
            <w:tcW w:type="dxa" w:w="568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9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ПР</w:t>
            </w:r>
          </w:p>
        </w:tc>
        <w:tc>
          <w:tcPr>
            <w:tcW w:type="dxa" w:w="21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ЦСР</w:t>
            </w:r>
          </w:p>
        </w:tc>
        <w:tc>
          <w:tcPr>
            <w:tcW w:type="dxa" w:w="708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B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ВР</w:t>
            </w:r>
          </w:p>
        </w:tc>
        <w:tc>
          <w:tcPr>
            <w:tcW w:type="dxa" w:w="3119"/>
            <w:gridSpan w:val="2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C050000">
            <w:pPr>
              <w:ind/>
              <w:jc w:val="center"/>
              <w:rPr>
                <w:rFonts w:ascii="Arial" w:hAnsi="Arial"/>
                <w:b w:val="1"/>
                <w:sz w:val="24"/>
              </w:rPr>
            </w:pPr>
            <w:r>
              <w:rPr>
                <w:rFonts w:ascii="Arial" w:hAnsi="Arial"/>
                <w:sz w:val="24"/>
              </w:rPr>
              <w:t>2024 год Сумма всего</w:t>
            </w:r>
          </w:p>
        </w:tc>
      </w:tr>
      <w:tr>
        <w:trPr>
          <w:trHeight w:hRule="atLeast" w:val="154"/>
        </w:trPr>
        <w:tc>
          <w:tcPr>
            <w:tcW w:type="dxa" w:w="613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88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56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56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21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70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D050000">
            <w:pPr>
              <w:spacing w:after="0" w:before="0" w:line="240" w:lineRule="auto"/>
              <w:ind w:firstLine="0" w:left="0" w:right="0"/>
              <w:jc w:val="center"/>
              <w:rPr>
                <w:rFonts w:ascii="Arial" w:hAnsi="Arial"/>
                <w:color w:val="000000"/>
                <w:spacing w:val="0"/>
                <w:sz w:val="24"/>
              </w:rPr>
            </w:pPr>
            <w:r>
              <w:rPr>
                <w:rFonts w:ascii="Arial" w:hAnsi="Arial"/>
                <w:color w:val="000000"/>
                <w:spacing w:val="0"/>
                <w:sz w:val="24"/>
              </w:rPr>
              <w:t>Назначено, рублей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50000">
            <w:pPr>
              <w:spacing w:after="0" w:before="0" w:line="240" w:lineRule="auto"/>
              <w:ind w:firstLine="0" w:left="0" w:right="0"/>
              <w:jc w:val="center"/>
              <w:rPr>
                <w:rFonts w:ascii="Times New Roman" w:hAnsi="Times New Roman"/>
                <w:color w:val="000000"/>
                <w:spacing w:val="0"/>
                <w:sz w:val="24"/>
              </w:rPr>
            </w:pPr>
            <w:r>
              <w:rPr>
                <w:rFonts w:ascii="Arial" w:hAnsi="Arial"/>
                <w:color w:val="000000"/>
                <w:spacing w:val="0"/>
                <w:sz w:val="24"/>
              </w:rPr>
              <w:t>Исполнено, рублей</w:t>
            </w:r>
          </w:p>
        </w:tc>
      </w:tr>
      <w:tr>
        <w:trPr>
          <w:trHeight w:hRule="atLeast" w:val="448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3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6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</w:t>
            </w:r>
          </w:p>
        </w:tc>
      </w:tr>
      <w:tr>
        <w:trPr>
          <w:trHeight w:hRule="atLeast" w:val="448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Администрация Китаевского сельсовета Медвенского района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B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50000">
            <w:pPr>
              <w:pStyle w:val="Style_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Общегосударственные вопросы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2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5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3739556,38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3274528,63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Функционирование высшего должностного лица субъекта  Российской Федерации  и муниципального образования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9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B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C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786401,56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786401,56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функционирования высшего должностного лица муниципального образования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0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3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71 0 00 00000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4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7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Глава муниципального образования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A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71 1 00 00000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E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деятельности и выполнение функций   органами  местного самоуправления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71 1 00 С1402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4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5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Расходы на выплаты персоналу в целях обеспечения выполнения функций  органов  местного самоуправления, </w:t>
            </w:r>
            <w:r>
              <w:rPr>
                <w:rFonts w:ascii="Arial" w:hAnsi="Arial"/>
                <w:sz w:val="24"/>
              </w:rPr>
              <w:t xml:space="preserve">казенными учреждениями, органами управления государственными внебюджетными фондами 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71 1 00 С1402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C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D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786401,56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5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Функционирование Правительства  Российской Федерации, высших  исполнительных органов  государственной  власти субъектов Российской Федерации</w:t>
            </w:r>
            <w:r>
              <w:rPr>
                <w:rFonts w:ascii="Arial" w:hAnsi="Arial"/>
                <w:sz w:val="24"/>
              </w:rPr>
              <w:t xml:space="preserve"> ,</w:t>
            </w:r>
            <w:r>
              <w:rPr>
                <w:rFonts w:ascii="Arial" w:hAnsi="Arial"/>
                <w:sz w:val="24"/>
              </w:rPr>
              <w:t xml:space="preserve"> местных администраций 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3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5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1734121,42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1376656,67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7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"Развитие муниципальной службы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 сельсовете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"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5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9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A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B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09 0 00 00000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C05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77640,00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5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5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"Реализация мероприятий, направленных на развитие муниципальной службы" муниципальной программы "Развитие муниципальной службы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сельсовете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"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6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03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4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05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09 1 00 00000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6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77640,000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906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мероприятия, направленные на развитие муниципальной службы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B06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C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D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09 1 01 00000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E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F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77640,000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0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6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Мероприятия, направленные на развитие муниципальной службы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1306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14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15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1 01 С1437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16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77640,000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6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B06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C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1D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E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1F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1 01 С1437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20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1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77640,000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2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3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функционирования местной администрации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5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73 0 00 00000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8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1656481,42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1364656,67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B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73 1 00 00000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1656481,42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1364656,67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3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деятельности и выполнение функций  органов местного самоуправления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73 1 00 С1402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1656481,42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1364656,67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B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Расходы на выплаты персоналу в целях обеспечения выполнения функций органами местного самоуправления, казенными учреждениями, органами управления государственными внебюджетными фондами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D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73 1 00 С1402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1145277,42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1125247,39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73 1 00 С1402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511204,00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239409,28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деятельности финансовых, налоговых и таможенных органов и органов финансового (финансово-</w:t>
            </w:r>
            <w:r>
              <w:rPr>
                <w:rFonts w:ascii="Arial" w:hAnsi="Arial"/>
                <w:sz w:val="24"/>
              </w:rPr>
              <w:t>бюджетного) надзора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E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F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145492,70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145492,70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6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"Повышение эффективности управления финансами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области"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5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14 0 00 00000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6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"Управление муниципальной программой и обеспечения условия реализации муниципальной программы "Повышение эффективности управления финансами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области"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0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6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6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306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"Обеспечение деятельности выполнения функций муниципального образования и казенных и бюджетных учреждений»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6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6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6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Осуществление переданных полномочий по осуществлению </w:t>
            </w:r>
            <w:r>
              <w:rPr>
                <w:rFonts w:ascii="Arial" w:hAnsi="Arial"/>
                <w:sz w:val="24"/>
              </w:rPr>
              <w:t>деятельности выполнения функций органов местного самоуправления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D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E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П1402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0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106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6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6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Межбюджетные трансферты 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5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606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7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П1402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8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906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A06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B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D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E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F060000">
            <w:pPr>
              <w:ind w:firstLine="14" w:left="33" w:right="-14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74 3 00 00000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0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1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8928,00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2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8928,00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3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Аппарат контрольно-счетного органа муниципального образования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5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6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7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74 3 00 00000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8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9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12684,00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A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12684,00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B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Иные межбюджетные трансферты на </w:t>
            </w:r>
            <w:r>
              <w:rPr>
                <w:rFonts w:ascii="Arial" w:hAnsi="Arial"/>
                <w:sz w:val="24"/>
              </w:rPr>
              <w:t>существление</w:t>
            </w:r>
            <w:r>
              <w:rPr>
                <w:rFonts w:ascii="Arial" w:hAnsi="Arial"/>
                <w:sz w:val="24"/>
              </w:rPr>
              <w:t xml:space="preserve"> переданных полномочий в сфере внешнего муниципального финансового контроля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D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E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F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743 00 П1484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0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1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4126,00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2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4126,00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3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Межбюджетные трансферты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5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7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74 3 00 П1484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8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9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4126,00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A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4126,00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B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Организация муниципального финансового контроля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D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E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F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74 3 00 П1485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0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1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4802,00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2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4802,00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3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Межбюджетные трансферты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5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6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74 3 00 П1485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8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9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4802,00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4802,00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AB06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Резервные фонды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D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60000">
            <w:pPr>
              <w:rPr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B306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Резервные фонды органов местного самоуправления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11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 xml:space="preserve">78 0 00 00000 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BB06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Резервные фонды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11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 xml:space="preserve">78 1 00 00000 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2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C306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Резервный фонд местной администрации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5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11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 1 00 С1403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9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CB06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Иные бюджетные ассигнования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78 1 00 С1403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0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3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Другие общегосударственные   вопросы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7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6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1063540,70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A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965977,70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«Управление муниципальным имуществом и земельными ресурсами в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E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306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«Проведение муниципальной политики в области имущественных и земельных отношений» муниципальной программы «Управление муниципальным имуществом и земельными ресурсами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 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5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B06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«Проведение в соответствии с действующим законодательством мероприятий в области имущественных и земельных отношений»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D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6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 в области имущественных отношений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01 С1467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6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A06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rPr>
          <w:trHeight w:hRule="atLeast" w:val="489"/>
          <w:hidden w:val="0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FB06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6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6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042 01 С1467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0307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 в области земельных отношений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6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907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7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7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 в области земельных отношений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D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E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F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01 С1468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0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7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7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1307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5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6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01 С1468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907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7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1B07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«Обеспечение доступным и комфортным жильем и коммунальными услугами граждан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D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E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F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0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1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2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2307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«Обеспечение качественными услугами ЖКХ населения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 муниципальной программы «Обеспечение доступным и комфортным жильем и коммунальными услугами граждан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5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8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2B07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"Обеспечение деятельности выполнения функций муниципального образования и казенных и бюджетных учреждений»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 2 06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3307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Осуществление переданных полномочий  на обеспечение деятельности органов местного самоуправления и учреждений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 2 06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3B07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Межбюджетные трансферты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D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2 06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191407,00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7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"Повышение эффективности управления финансами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области"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7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"Управление муниципальной программой и обеспечения условия реализации муниципальной программы </w:t>
            </w:r>
            <w:r>
              <w:rPr>
                <w:rFonts w:ascii="Arial" w:hAnsi="Arial"/>
                <w:sz w:val="24"/>
              </w:rPr>
              <w:t xml:space="preserve">"Повышение эффективности управления финансами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области"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E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F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7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"Обеспечение деятельности выполнения функций муниципального образования и казенных и бюджетных учреждений»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5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7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Осуществление переданных полномочий по осуществлению деятельности выполнения функций органов местного самоуправления, казенных и бюджетных учреждений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0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307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Межбюджетные трансферты 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Реализация государственных  функций, связанных  с общегосударственным  управлением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D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E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76 0 00 00000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0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1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477980,66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476565,66</w:t>
            </w:r>
          </w:p>
        </w:tc>
      </w:tr>
      <w:tr>
        <w:trPr>
          <w:trHeight w:hRule="atLeast" w:val="761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Выполнение  других  обязательств  органа  местного самоуправления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5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6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7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76 1 00 00000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8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9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477980,66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A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476565,66</w:t>
            </w:r>
          </w:p>
        </w:tc>
      </w:tr>
      <w:tr>
        <w:trPr>
          <w:trHeight w:hRule="atLeast" w:val="761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B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Выполнение  других (прочих) обязательств  органа местного самоуправления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D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E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F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76 1 00 С1404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0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1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477980,66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2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476565,66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5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6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7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76 1 00 С1404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8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9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311480,66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A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311480,66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Социальное обеспечение и иные выплаты населению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D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E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F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76 1 00 С1404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0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1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160500,00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2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160500,00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Иные бюджетные ассигнования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5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7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76 1 00 С1404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8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9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6000,00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A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4585,00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7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Непрограммная деятельность органов местного самоуправления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D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E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F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0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1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129306,00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2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83158,00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7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Непрограммные расходы органов местного самоуправления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5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6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8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9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129306,00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83158,00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B07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Иные бюджетные ассигнования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D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772 00 С1404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33852,00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307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2 00 С1439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49306,00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49306,00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B07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2 00 С1439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7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49306,00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2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49306,00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Национальная оборона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5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9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135094,00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B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Мобилизационная и вневойсковая подготовка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0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3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Непрограммная деятельность органов местного самоуправления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7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A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Непрограммные расходы органов местного самоуправления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E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5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77 2 00 51180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135094,00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D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77 2 00 51180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81384,13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81384,13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307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77 2 00 51180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53709,87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A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53709,87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7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7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7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7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32603,00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23884,24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3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пожарной безопасности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4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6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9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B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«Защита населения и территории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от чрезвычайных ситуаций, обеспечение пожарной безопасности и безопасности людей на </w:t>
            </w:r>
            <w:r>
              <w:rPr>
                <w:rFonts w:ascii="Arial" w:hAnsi="Arial"/>
                <w:sz w:val="24"/>
              </w:rPr>
              <w:t>водный</w:t>
            </w:r>
            <w:r>
              <w:rPr>
                <w:rFonts w:ascii="Arial" w:hAnsi="Arial"/>
                <w:sz w:val="24"/>
              </w:rPr>
              <w:t xml:space="preserve"> объектах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C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D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E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F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0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8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от чрезвычайных ситуаций, обеспечение пожарной безопасности и безопасности людей на </w:t>
            </w:r>
            <w:r>
              <w:rPr>
                <w:rFonts w:ascii="Arial" w:hAnsi="Arial"/>
                <w:sz w:val="24"/>
              </w:rPr>
              <w:t>водный</w:t>
            </w:r>
            <w:r>
              <w:rPr>
                <w:rFonts w:ascii="Arial" w:hAnsi="Arial"/>
                <w:sz w:val="24"/>
              </w:rPr>
              <w:t xml:space="preserve"> объектах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4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508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608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80000">
            <w:pPr>
              <w:pStyle w:val="Style_3"/>
              <w:spacing w:after="0" w:before="0"/>
              <w:ind w:right="-14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9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B08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мероприятие «Обеспечение пожарной безопасности»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C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D08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E08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F080000">
            <w:pPr>
              <w:pStyle w:val="Style_3"/>
              <w:spacing w:after="0" w:before="0"/>
              <w:ind w:right="-14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13 1 01 00000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0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1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2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8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первичных мер пожарной безопасности в границах населенных пунктов поселений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4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508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8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80000">
            <w:pPr>
              <w:pStyle w:val="Style_3"/>
              <w:spacing w:after="0" w:before="0"/>
              <w:ind w:firstLine="0" w:left="-125" w:right="-14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 1 01 С1415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8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B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C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 1 01 С1415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8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80000">
            <w:pPr>
              <w:pStyle w:val="Style_9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«Профилактика правонарушений в </w:t>
            </w:r>
            <w:r>
              <w:rPr>
                <w:sz w:val="24"/>
              </w:rPr>
              <w:t>Китаевском</w:t>
            </w:r>
            <w:r>
              <w:rPr>
                <w:sz w:val="24"/>
              </w:rPr>
              <w:t xml:space="preserve"> сельсовете </w:t>
            </w:r>
            <w:r>
              <w:rPr>
                <w:sz w:val="24"/>
              </w:rPr>
              <w:t>Медвенского</w:t>
            </w:r>
            <w:r>
              <w:rPr>
                <w:sz w:val="24"/>
              </w:rPr>
              <w:t xml:space="preserve"> района Курской области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C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D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80000">
            <w:pPr>
              <w:spacing w:line="100" w:lineRule="atLeast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«Обеспечение правопорядка на территории муниципального образования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80000">
            <w:pPr>
              <w:spacing w:line="100" w:lineRule="atLeast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Основные </w:t>
            </w:r>
            <w:r>
              <w:rPr>
                <w:rFonts w:ascii="Arial" w:hAnsi="Arial"/>
                <w:sz w:val="24"/>
              </w:rPr>
              <w:t>мероприятия</w:t>
            </w:r>
            <w:r>
              <w:rPr>
                <w:rFonts w:ascii="Arial" w:hAnsi="Arial"/>
                <w:sz w:val="24"/>
              </w:rPr>
              <w:t xml:space="preserve"> направленные на обеспечение правопорядка на территории муниципального образования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E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F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80000">
            <w:pPr>
              <w:ind/>
              <w:outlineLvl w:val="4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</w:t>
            </w:r>
            <w:r>
              <w:rPr>
                <w:rFonts w:ascii="Arial" w:hAnsi="Arial"/>
                <w:sz w:val="24"/>
              </w:rPr>
              <w:t xml:space="preserve"> направленные на обеспечение правопорядка на территории муниципального образования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5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2 01 С1435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8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C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2 01 С1435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0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3080000">
            <w:pPr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Национальная экономика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373010,60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373010,60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Дорожное хозяйство (дорожные фонды)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C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D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E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1100000000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0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1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80000">
            <w:pPr>
              <w:widowControl w:val="0"/>
              <w:ind/>
              <w:outlineLvl w:val="5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</w:t>
            </w:r>
            <w:r>
              <w:rPr>
                <w:rFonts w:ascii="Arial" w:hAnsi="Arial"/>
                <w:sz w:val="24"/>
              </w:rPr>
              <w:fldChar w:fldCharType="begin"/>
            </w:r>
            <w:r>
              <w:rPr>
                <w:rFonts w:ascii="Arial" w:hAnsi="Arial"/>
                <w:sz w:val="24"/>
              </w:rPr>
              <w:instrText>HYPERLINK "consultantplus://offline/ref=C6EF3AE28B6C46D1117CBBA251A07B11C6C7C5768D6761820E322DA1BBA42282C9440EEF08E6CC43400635U6VAM"</w:instrText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sz w:val="24"/>
              </w:rPr>
              <w:t>программа</w:t>
            </w:r>
            <w:r>
              <w:rPr>
                <w:rFonts w:ascii="Arial" w:hAnsi="Arial"/>
                <w:sz w:val="24"/>
              </w:rPr>
              <w:fldChar w:fldCharType="end"/>
            </w:r>
            <w:r>
              <w:rPr>
                <w:rFonts w:ascii="Arial" w:hAnsi="Arial"/>
                <w:sz w:val="24"/>
              </w:rPr>
              <w:t xml:space="preserve"> «Развитие транспортной системы, обеспечение перевозки пассажиров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>» и безопасности дорожного движения»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5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6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7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1110000000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8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9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A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B080000">
            <w:pPr>
              <w:widowControl w:val="0"/>
              <w:ind/>
              <w:outlineLvl w:val="5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«Управление муниципальной программой и обеспечение условий реализации» муниципальной программы «Развитие транспортной системы, обеспечение перевозки пассажиров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>» и безопасности дорожного движения»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C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D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E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F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1110100000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0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1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2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3080000">
            <w:pPr>
              <w:ind/>
              <w:outlineLvl w:val="4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Капитальный ремонт, ремонт и содержание автомобильных дорог общего пользования местного значения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4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5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6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7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11101П1424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8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9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A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B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C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D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E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F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11101П1424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0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1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2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3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Другие вопросы в области национальной экономики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4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5080000">
            <w:pPr>
              <w:ind w:firstLine="0" w:left="-108" w:right="-108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80000">
            <w:pPr>
              <w:ind w:firstLine="0" w:left="-108" w:right="-108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7080000">
            <w:pPr>
              <w:ind w:firstLine="0" w:left="-108" w:right="-108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8080000">
            <w:pPr>
              <w:ind w:firstLine="0" w:left="-108" w:right="-108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9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87986,60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A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87986,60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B08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«Энергосбережение и повышение энергетической эффективности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на период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C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D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E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F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0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1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87486,60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2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308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«Энергосбережение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 муниципальной программы «Энергосбережение и повышение энергетической эффективности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4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5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6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05 1 0 00 0000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8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9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B08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 «Энергосбережение и повышение энергетической эффективности муниципального образования»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D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3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 в области энергосбережения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1 01 С1434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B08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  <w:p w14:paraId="BC08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1 01 С1434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2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C408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Муниципальная программа «Развитие малого и среднего предпринимательства на территории муниципального образования «Китаевский сельсовет» Медвенского района Курской области 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5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8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8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8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15 0 00 00000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908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B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CC08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Подпрограмма "Содействие развитию малого и среднего предпринимательства" муниципальной программы "Развитие малого и среднего предпринимательства на территории муниципального образования «Китаевский сельсовет» Медвенского района Курской области «Развитие малого и среднего предпринимательства на территории муниципального образования «Китаевский сельсовет» Медвенского района Курской области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8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8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008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15 1 00 00000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8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3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D408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«Развитие малого и среднего предпринимательства»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8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708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8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15 1 01 00000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8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A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DC08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условий для развития малого и среднего предпринимательства на территории муниципального образования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E08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8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8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15 1 01 С1405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8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E408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 услуг для обеспечения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5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8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8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8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15 1 01 С1405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8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</w:tr>
      <w:tr>
        <w:trPr>
          <w:trHeight w:hRule="atLeast" w:val="578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C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Жилищно-коммунальное  хозяйство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D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1814094,87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3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Благоустройство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8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80000">
            <w:pPr>
              <w:ind/>
              <w:jc w:val="center"/>
              <w:rPr>
                <w:rFonts w:ascii="Arial" w:hAnsi="Arial"/>
                <w:b w:val="1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A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8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«Обеспечение доступным и комфортным жильем и коммунальными услугами граждан в МО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 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8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8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3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«Обеспечение качественными услугами ЖКХ населения МО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 муниципальной программы «Обеспечение доступным и комфортным жильем и коммунальными услугами граждан в МО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 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07 3 00 0000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9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B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C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 «Мероприятия по благоустройству территории муниципального образования»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E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F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0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07 3 01 00000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3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4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Мероприятия по благоустройству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3 00 С1433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9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B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E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F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0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3 00 С1433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1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2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3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24090000">
            <w:pPr>
              <w:ind w:firstLine="0" w:left="267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ОБРАЗОВАНИЕ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8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B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2C090000">
            <w:pPr>
              <w:ind w:firstLine="0" w:left="267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Молодежная политика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3409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Муниципальная программа  «Повышение эффективности работы с молодежью, организация отдыха и оздоровления детей, молодежи, развитие физической культуры и спорта  Китаевского сельсовета Медвенского района Курской области»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08 0 00 00000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3C09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Подпрограмма «Повышение эффективности реализации молодежной политики»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 Китаевского сельсовета Медвенского района Курской области».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08 2 00 00000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4409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«Создание условий для вовлечения молодежи в активную общественную работу»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08 2 01 00000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4C09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Реализация мероприятий в сфере молодежной политики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E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F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 2 01 С1414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5409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 услуг для обеспечения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 2 01 С1414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C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Культура, кинематография 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0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3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rPr>
          <w:trHeight w:hRule="atLeast" w:val="216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90000">
            <w:pPr>
              <w:spacing w:after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>Культура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C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 программа «Развитие культуры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 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E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0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1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Подпрограмма «Искус</w:t>
            </w:r>
            <w:r>
              <w:rPr>
                <w:rFonts w:ascii="Arial" w:hAnsi="Arial"/>
                <w:sz w:val="24"/>
              </w:rPr>
              <w:t>с</w:t>
            </w:r>
            <w:r>
              <w:rPr>
                <w:rFonts w:ascii="Arial" w:hAnsi="Arial"/>
                <w:sz w:val="24"/>
              </w:rPr>
              <w:t xml:space="preserve">тво» муниципальной программы «Развитие культуры»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района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7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8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9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A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B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C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Основные мероприятие «Повышение качества услуг, предоставляемых сельскими учреждениями культуры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сельсовете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E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F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0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1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2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3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9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Расходы бюджета поселения на предоставление субсидии на заработную плату и начисления на выплаты по оплате </w:t>
            </w:r>
            <w:r>
              <w:rPr>
                <w:rFonts w:ascii="Arial" w:hAnsi="Arial"/>
                <w:sz w:val="24"/>
              </w:rPr>
              <w:t>труда работников учреждений культуры муниципального района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7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8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01 К2810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9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277214,00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277214,00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C090000">
            <w:pPr>
              <w:spacing w:line="240" w:lineRule="auto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Прочие субсидии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E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0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01 К2810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1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277214,00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277214,00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4090000">
            <w:pPr>
              <w:spacing w:line="240" w:lineRule="auto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Расходы бюджета поселения на предоставление субсидии на создание условий для организации досуга и обеспечения жителей услугами учреждений культуры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7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8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01 С1444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9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448711,00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448711,00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C090000">
            <w:pPr>
              <w:spacing w:line="240" w:lineRule="auto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Прочие субсидии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E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01 С1444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1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2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448711,00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448711,00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4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Социальная политика 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8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9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50493,00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B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Пенсионное обеспечение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3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«Социальная поддержка </w:t>
            </w:r>
            <w:r>
              <w:rPr>
                <w:rFonts w:ascii="Arial" w:hAnsi="Arial"/>
                <w:sz w:val="24"/>
              </w:rPr>
              <w:t>граждан</w:t>
            </w:r>
            <w:r>
              <w:rPr>
                <w:rFonts w:ascii="Arial" w:hAnsi="Arial"/>
                <w:sz w:val="24"/>
              </w:rPr>
              <w:t>»м</w:t>
            </w:r>
            <w:r>
              <w:rPr>
                <w:rFonts w:ascii="Arial" w:hAnsi="Arial"/>
                <w:sz w:val="24"/>
              </w:rPr>
              <w:t>униципального</w:t>
            </w:r>
            <w:r>
              <w:rPr>
                <w:rFonts w:ascii="Arial" w:hAnsi="Arial"/>
                <w:sz w:val="24"/>
              </w:rPr>
              <w:t xml:space="preserve"> образования « 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 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B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«Развитие мер социальной поддержки отдельных категорий граждан» муниципальной программы «Социальная поддержка граждан муниципального образования « 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2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/>
            </w:r>
            <w:r>
              <w:rPr>
                <w:rFonts w:ascii="Arial" w:hAnsi="Arial"/>
                <w:sz w:val="24"/>
              </w:rPr>
              <w:instrText>HYPERLINK "consultantplus://offline/ref=810459C1757A0B7F628A11FD35C812F7969F58D4ED1690B1651296DD07D6CC655BA737E8C3F7E48F5D7BB37DOCK"</w:instrText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sz w:val="24"/>
              </w:rPr>
              <w:t>Основное</w:t>
            </w:r>
            <w:r>
              <w:rPr>
                <w:rFonts w:ascii="Arial" w:hAnsi="Arial"/>
                <w:sz w:val="24"/>
              </w:rPr>
              <w:fldChar w:fldCharType="end"/>
            </w:r>
            <w:r>
              <w:rPr>
                <w:rFonts w:ascii="Arial" w:hAnsi="Arial"/>
                <w:sz w:val="24"/>
              </w:rPr>
              <w:t xml:space="preserve"> мероприятие «Развитие мер социальной поддержки отдельных категорий граждан»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9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B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C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Выплата пенсий за выслугу лет и доплат к пенсиям муниципальным  служащих Курской области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0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2 01 С1445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9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3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9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Социальное обеспечение и иные выплаты населению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7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2 01 С1445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D909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A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9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Физическая культура и спорт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E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409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Физическая культура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C09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«Повышение эффективности работы с молодежью, организация отдыха и оздоровления детей, молодежи, развитие физической культуры и спорта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сельсовете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08 0 00 00000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3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9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сельсовете 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08 3 00 00000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A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9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9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9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9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08 3 01 00000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A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30A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4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6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3 01 С1406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9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A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B0A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rPr>
          <w:trHeight w:hRule="atLeast" w:val="225"/>
        </w:trP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8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D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001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E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F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0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3 01 С1406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A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30A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rPr>
          <w:trHeight w:hRule="atLeast" w:val="225"/>
        </w:trP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Всего расходов</w:t>
            </w:r>
          </w:p>
          <w:p w14:paraId="15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</w:p>
        </w:tc>
        <w:tc>
          <w:tcPr>
            <w:tcW w:type="dxa" w:w="881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6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9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B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6894026,85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C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5607783,05</w:t>
            </w:r>
          </w:p>
        </w:tc>
      </w:tr>
    </w:tbl>
    <w:p w14:paraId="1D0A0000">
      <w:pPr>
        <w:ind/>
        <w:jc w:val="center"/>
        <w:rPr>
          <w:rFonts w:ascii="Arial" w:hAnsi="Arial"/>
          <w:b w:val="1"/>
          <w:sz w:val="32"/>
        </w:rPr>
      </w:pPr>
    </w:p>
    <w:p w14:paraId="1E0A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</w:p>
    <w:p w14:paraId="1F0A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</w:p>
    <w:p w14:paraId="200A0000">
      <w:pPr>
        <w:pStyle w:val="Style_3"/>
        <w:tabs>
          <w:tab w:leader="none" w:pos="5490" w:val="left"/>
          <w:tab w:leader="none" w:pos="7035" w:val="left"/>
        </w:tabs>
        <w:spacing w:after="0" w:before="0"/>
        <w:ind/>
        <w:jc w:val="center"/>
        <w:rPr>
          <w:rFonts w:ascii="Arial" w:hAnsi="Arial"/>
          <w:sz w:val="32"/>
        </w:rPr>
      </w:pPr>
      <w:r>
        <w:rPr>
          <w:rFonts w:ascii="Arial" w:hAnsi="Arial"/>
        </w:rPr>
        <w:t xml:space="preserve"> </w:t>
      </w:r>
    </w:p>
    <w:p w14:paraId="210A0000">
      <w:pPr>
        <w:pStyle w:val="Style_3"/>
        <w:tabs>
          <w:tab w:leader="none" w:pos="5490" w:val="left"/>
          <w:tab w:leader="none" w:pos="7035" w:val="left"/>
        </w:tabs>
        <w:spacing w:after="0" w:before="0"/>
        <w:ind/>
        <w:jc w:val="center"/>
        <w:rPr>
          <w:rFonts w:ascii="Arial" w:hAnsi="Arial"/>
          <w:sz w:val="32"/>
        </w:rPr>
      </w:pPr>
    </w:p>
    <w:p w14:paraId="220A0000">
      <w:pPr>
        <w:pStyle w:val="Style_3"/>
        <w:tabs>
          <w:tab w:leader="none" w:pos="5490" w:val="left"/>
          <w:tab w:leader="none" w:pos="7035" w:val="left"/>
        </w:tabs>
        <w:spacing w:after="0" w:before="0"/>
        <w:ind/>
        <w:jc w:val="center"/>
        <w:rPr>
          <w:rFonts w:ascii="Arial" w:hAnsi="Arial"/>
          <w:sz w:val="32"/>
        </w:rPr>
      </w:pPr>
    </w:p>
    <w:p w14:paraId="230A0000">
      <w:pPr>
        <w:pStyle w:val="Style_3"/>
        <w:tabs>
          <w:tab w:leader="none" w:pos="5490" w:val="left"/>
          <w:tab w:leader="none" w:pos="7035" w:val="left"/>
        </w:tabs>
        <w:spacing w:after="0" w:before="0"/>
        <w:ind/>
        <w:jc w:val="center"/>
        <w:rPr>
          <w:rFonts w:ascii="Arial" w:hAnsi="Arial"/>
          <w:sz w:val="32"/>
        </w:rPr>
      </w:pP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</w:t>
      </w:r>
      <w:r>
        <w:rPr>
          <w:rFonts w:ascii="Arial" w:hAnsi="Arial"/>
        </w:rPr>
        <w:t xml:space="preserve">Приложение № 5                                                                                                                                         </w:t>
      </w:r>
      <w:r>
        <w:rPr>
          <w:rFonts w:ascii="Arial" w:hAnsi="Arial"/>
          <w:sz w:val="20"/>
        </w:rPr>
        <w:t xml:space="preserve">                                                                                                                                                                     </w:t>
      </w: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     </w:t>
      </w:r>
      <w:r>
        <w:rPr>
          <w:rFonts w:ascii="Arial" w:hAnsi="Arial"/>
          <w:sz w:val="20"/>
        </w:rPr>
        <w:t xml:space="preserve">                                                                                                                                                           </w:t>
      </w: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     </w:t>
      </w:r>
    </w:p>
    <w:p w14:paraId="240A0000">
      <w:pPr>
        <w:pStyle w:val="Style_3"/>
        <w:spacing w:after="0" w:before="0"/>
        <w:ind w:firstLine="4683"/>
        <w:jc w:val="right"/>
        <w:rPr>
          <w:rFonts w:ascii="Arial" w:hAnsi="Arial"/>
        </w:rPr>
      </w:pPr>
      <w:r>
        <w:rPr>
          <w:rFonts w:ascii="Arial" w:hAnsi="Arial"/>
        </w:rPr>
        <w:t>к решению собрания депутатов</w:t>
      </w:r>
    </w:p>
    <w:p w14:paraId="250A0000">
      <w:pPr>
        <w:pStyle w:val="Style_3"/>
        <w:tabs>
          <w:tab w:leader="none" w:pos="6210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муниципального образования         </w:t>
      </w:r>
    </w:p>
    <w:p w14:paraId="260A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«</w:t>
      </w:r>
      <w:r>
        <w:rPr>
          <w:rFonts w:ascii="Arial" w:hAnsi="Arial"/>
        </w:rPr>
        <w:t>Китаевское сельское поселение</w:t>
      </w:r>
      <w:r>
        <w:rPr>
          <w:rFonts w:ascii="Arial" w:hAnsi="Arial"/>
        </w:rPr>
        <w:t xml:space="preserve">» </w:t>
      </w:r>
    </w:p>
    <w:p w14:paraId="270A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</w:t>
      </w:r>
      <w:r>
        <w:rPr>
          <w:rFonts w:ascii="Arial" w:hAnsi="Arial"/>
        </w:rPr>
        <w:t>Медвенского муниципального</w:t>
      </w:r>
      <w:r>
        <w:rPr>
          <w:rFonts w:ascii="Arial" w:hAnsi="Arial"/>
        </w:rPr>
        <w:t xml:space="preserve"> района</w:t>
      </w:r>
    </w:p>
    <w:p w14:paraId="280A0000">
      <w:pPr>
        <w:pStyle w:val="Style_3"/>
        <w:tabs>
          <w:tab w:leader="none" w:pos="6555" w:val="left"/>
        </w:tabs>
        <w:spacing w:after="0" w:before="0"/>
        <w:ind/>
        <w:jc w:val="right"/>
        <w:rPr>
          <w:rFonts w:ascii="Arial" w:hAnsi="Arial"/>
        </w:rPr>
      </w:pPr>
      <w:r>
        <w:rPr>
          <w:rFonts w:ascii="Arial" w:hAnsi="Arial"/>
        </w:rPr>
        <w:t xml:space="preserve"> Курской области</w:t>
      </w:r>
    </w:p>
    <w:p w14:paraId="290A0000">
      <w:pPr>
        <w:pStyle w:val="Style_3"/>
        <w:tabs>
          <w:tab w:leader="none" w:pos="5490" w:val="left"/>
          <w:tab w:leader="none" w:pos="7035" w:val="left"/>
        </w:tabs>
        <w:spacing w:after="0" w:before="0"/>
        <w:ind/>
        <w:jc w:val="center"/>
        <w:rPr>
          <w:rFonts w:ascii="Arial" w:hAnsi="Arial"/>
          <w:sz w:val="32"/>
        </w:rPr>
      </w:pP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                                            от 2025 г №</w:t>
      </w:r>
      <w:r>
        <w:rPr>
          <w:rFonts w:ascii="Arial" w:hAnsi="Arial"/>
          <w:sz w:val="32"/>
        </w:rPr>
        <w:t xml:space="preserve"> </w:t>
      </w:r>
    </w:p>
    <w:p w14:paraId="2A0A0000">
      <w:pPr>
        <w:pStyle w:val="Style_3"/>
        <w:tabs>
          <w:tab w:leader="none" w:pos="5490" w:val="left"/>
          <w:tab w:leader="none" w:pos="7035" w:val="left"/>
        </w:tabs>
        <w:spacing w:after="0" w:before="0"/>
        <w:ind/>
        <w:jc w:val="center"/>
        <w:rPr>
          <w:rFonts w:ascii="Arial" w:hAnsi="Arial"/>
          <w:sz w:val="32"/>
        </w:rPr>
      </w:pPr>
      <w:r>
        <w:rPr>
          <w:rFonts w:ascii="Arial" w:hAnsi="Arial"/>
          <w:b w:val="1"/>
          <w:sz w:val="32"/>
        </w:rPr>
        <w:t xml:space="preserve">Распределение бюджетных ассигнований на реализацию целевых программ, финансируемых за счет средств бюджета муниципального образования  «Китаевское </w:t>
      </w:r>
      <w:r>
        <w:rPr>
          <w:rFonts w:ascii="Arial" w:hAnsi="Arial"/>
          <w:b w:val="1"/>
          <w:sz w:val="32"/>
        </w:rPr>
        <w:t xml:space="preserve"> сельское поселение</w:t>
      </w:r>
      <w:r>
        <w:rPr>
          <w:rFonts w:ascii="Arial" w:hAnsi="Arial"/>
          <w:b w:val="1"/>
          <w:sz w:val="32"/>
        </w:rPr>
        <w:t xml:space="preserve">» </w:t>
      </w:r>
      <w:r>
        <w:rPr>
          <w:rFonts w:ascii="Arial" w:hAnsi="Arial"/>
          <w:b w:val="1"/>
          <w:sz w:val="32"/>
        </w:rPr>
        <w:t>Медвенского</w:t>
      </w:r>
      <w:r>
        <w:rPr>
          <w:rFonts w:ascii="Arial" w:hAnsi="Arial"/>
          <w:b w:val="1"/>
          <w:sz w:val="32"/>
        </w:rPr>
        <w:t xml:space="preserve"> района Курской области </w:t>
      </w:r>
    </w:p>
    <w:p w14:paraId="2B0A0000">
      <w:pPr>
        <w:pStyle w:val="Style_3"/>
        <w:tabs>
          <w:tab w:leader="none" w:pos="5490" w:val="left"/>
          <w:tab w:leader="none" w:pos="7035" w:val="left"/>
        </w:tabs>
        <w:spacing w:after="0" w:before="0"/>
        <w:ind/>
        <w:jc w:val="center"/>
        <w:rPr>
          <w:rFonts w:ascii="Arial" w:hAnsi="Arial"/>
          <w:sz w:val="32"/>
        </w:rPr>
      </w:pPr>
      <w:r>
        <w:rPr>
          <w:rFonts w:ascii="Arial" w:hAnsi="Arial"/>
          <w:b w:val="1"/>
          <w:sz w:val="32"/>
        </w:rPr>
        <w:t xml:space="preserve"> за 2024год</w:t>
      </w:r>
    </w:p>
    <w:p w14:paraId="2C0A0000">
      <w:pPr>
        <w:pStyle w:val="Style_3"/>
        <w:tabs>
          <w:tab w:leader="none" w:pos="5490" w:val="left"/>
          <w:tab w:leader="none" w:pos="7035" w:val="left"/>
        </w:tabs>
        <w:spacing w:after="0" w:before="0"/>
        <w:ind/>
        <w:jc w:val="center"/>
        <w:rPr>
          <w:rFonts w:ascii="Arial" w:hAnsi="Arial"/>
          <w:sz w:val="32"/>
        </w:rPr>
      </w:pPr>
      <w:r>
        <w:rPr>
          <w:rFonts w:ascii="Arial" w:hAnsi="Arial"/>
          <w:b w:val="1"/>
          <w:sz w:val="32"/>
        </w:rPr>
        <w:t xml:space="preserve"> </w:t>
      </w:r>
    </w:p>
    <w:tbl>
      <w:tblPr>
        <w:tblStyle w:val="Style_4"/>
        <w:tblInd w:type="dxa" w:w="-77"/>
        <w:tblLayout w:type="fixed"/>
      </w:tblPr>
      <w:tblGrid>
        <w:gridCol w:w="6139"/>
        <w:gridCol w:w="566"/>
        <w:gridCol w:w="568"/>
        <w:gridCol w:w="2126"/>
        <w:gridCol w:w="708"/>
        <w:gridCol w:w="1560"/>
        <w:gridCol w:w="1559"/>
      </w:tblGrid>
      <w:tr>
        <w:trPr>
          <w:trHeight w:hRule="atLeast" w:val="648"/>
        </w:trPr>
        <w:tc>
          <w:tcPr>
            <w:tcW w:type="dxa" w:w="6139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Наименование показателя</w:t>
            </w:r>
          </w:p>
        </w:tc>
        <w:tc>
          <w:tcPr>
            <w:tcW w:type="dxa" w:w="566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</w:t>
            </w:r>
          </w:p>
        </w:tc>
        <w:tc>
          <w:tcPr>
            <w:tcW w:type="dxa" w:w="568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ПР</w:t>
            </w:r>
          </w:p>
        </w:tc>
        <w:tc>
          <w:tcPr>
            <w:tcW w:type="dxa" w:w="21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ЦСР</w:t>
            </w:r>
          </w:p>
        </w:tc>
        <w:tc>
          <w:tcPr>
            <w:tcW w:type="dxa" w:w="708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ВР</w:t>
            </w:r>
          </w:p>
        </w:tc>
        <w:tc>
          <w:tcPr>
            <w:tcW w:type="dxa" w:w="3119"/>
            <w:gridSpan w:val="2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20A0000">
            <w:pPr>
              <w:ind/>
              <w:jc w:val="center"/>
              <w:rPr>
                <w:rFonts w:ascii="Arial" w:hAnsi="Arial"/>
                <w:b w:val="1"/>
                <w:sz w:val="24"/>
              </w:rPr>
            </w:pPr>
            <w:r>
              <w:rPr>
                <w:rFonts w:ascii="Arial" w:hAnsi="Arial"/>
                <w:sz w:val="24"/>
              </w:rPr>
              <w:t>2024 год Сумма всего</w:t>
            </w:r>
          </w:p>
        </w:tc>
      </w:tr>
      <w:tr>
        <w:trPr>
          <w:trHeight w:hRule="atLeast" w:val="154"/>
        </w:trPr>
        <w:tc>
          <w:tcPr>
            <w:tcW w:type="dxa" w:w="613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56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56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21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70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/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A0000">
            <w:pPr>
              <w:spacing w:after="0" w:before="0" w:line="240" w:lineRule="auto"/>
              <w:ind w:firstLine="0" w:left="0" w:right="0"/>
              <w:jc w:val="center"/>
              <w:rPr>
                <w:rFonts w:ascii="Arial" w:hAnsi="Arial"/>
                <w:color w:val="000000"/>
                <w:spacing w:val="0"/>
                <w:sz w:val="24"/>
              </w:rPr>
            </w:pPr>
            <w:r>
              <w:rPr>
                <w:rFonts w:ascii="Arial" w:hAnsi="Arial"/>
                <w:color w:val="000000"/>
                <w:spacing w:val="0"/>
                <w:sz w:val="24"/>
              </w:rPr>
              <w:t>Назначено, рублей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A0000">
            <w:pPr>
              <w:spacing w:after="0" w:before="0" w:line="240" w:lineRule="auto"/>
              <w:ind w:firstLine="0" w:left="0" w:right="0"/>
              <w:jc w:val="center"/>
              <w:rPr>
                <w:rFonts w:ascii="Times New Roman" w:hAnsi="Times New Roman"/>
                <w:color w:val="000000"/>
                <w:spacing w:val="0"/>
                <w:sz w:val="24"/>
              </w:rPr>
            </w:pPr>
            <w:r>
              <w:rPr>
                <w:rFonts w:ascii="Arial" w:hAnsi="Arial"/>
                <w:color w:val="000000"/>
                <w:spacing w:val="0"/>
                <w:sz w:val="24"/>
              </w:rPr>
              <w:t>Исполнено, рублей</w:t>
            </w:r>
          </w:p>
        </w:tc>
      </w:tr>
      <w:tr>
        <w:trPr>
          <w:trHeight w:hRule="atLeast" w:val="448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3C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"Развитие муниципальной службы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 сельсовете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"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3D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3E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3F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09 0 00 00000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40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77640,00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"Реализация мероприятий, направленных на развитие муниципальной службы" муниципальной программы "Развитие муниципальной службы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сельсовете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"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46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48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09 1 00 00000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77640,000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4C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мероприятия, направленные на развитие муниципальной службы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4D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4E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4F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09 1 01 00000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50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77640,000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Мероприятия, направленные на развитие муниципальной службы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54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55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56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1 01 С1437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57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77640,000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A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A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C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5D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E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  <w:p w14:paraId="5F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 1 01 С1437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60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77640,000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12000,00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3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"Повышение эффективности управления финансами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области"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14 0 00 00000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"Управление муниципальной программой и обеспечения условия реализации муниципальной программы "Повышение эффективности управления финансами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области"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C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D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E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A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00A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1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"Обеспечение деятельности выполнения функций муниципального образования и казенных и бюджетных учреждений»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5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60A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70A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8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Осуществление переданных полномочий по осуществлению </w:t>
            </w:r>
            <w:r>
              <w:rPr>
                <w:rFonts w:ascii="Arial" w:hAnsi="Arial"/>
                <w:sz w:val="24"/>
              </w:rPr>
              <w:t>деятельности выполнения функций органов местного самоуправления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9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A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06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B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П1402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C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D0A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E0A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136564,70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F0A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«Управление муниципальным имуществом и земельными ресурсами в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0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1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2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3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4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5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A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«Проведение муниципальной политики в области имущественных и земельных отношений» муниципальной программы «Управление муниципальным имуществом и земельными ресурсами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7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8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9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A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B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C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A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«Проведение в соответствии с действующим законодательством мероприятий в области имущественных и земельных отношений»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E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F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0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1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2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3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A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 в области имущественных отношений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5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7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01 С1467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8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9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A0A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rPr>
          <w:trHeight w:hRule="atLeast" w:val="489"/>
          <w:hidden w:val="0"/>
        </w:trP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9B0A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C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D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E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042 01 С1467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F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0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10A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A20A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 в области земельных отношений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3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4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5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6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8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A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 в области земельных отношений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B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01 С1468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D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B00A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3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 2 01 С1468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A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B7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«Обеспечение доступным и комфортным жильем и коммунальными услугами граждан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B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BE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«Обеспечение качественными услугами ЖКХ населения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 муниципальной программы «Обеспечение доступным и комфортным жильем и коммунальными услугами граждан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2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C5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"Обеспечение деятельности выполнения функций муниципального образования и казенных и бюджетных учреждений»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 2 06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9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B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CC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Осуществление переданных полномочий  на обеспечение деятельности органов местного самоуправления и учреждений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 2 06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0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D3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Межбюджетные трансферты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4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2 06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7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191407,00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191407,00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A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"Повышение эффективности управления финансами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области"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E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"Управление муниципальной программой и обеспечения условия реализации муниципальной программы </w:t>
            </w:r>
            <w:r>
              <w:rPr>
                <w:rFonts w:ascii="Arial" w:hAnsi="Arial"/>
                <w:sz w:val="24"/>
              </w:rPr>
              <w:t xml:space="preserve">"Повышение эффективности управления финансами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области"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4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5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"Обеспечение деятельности выполнения функций муниципального образования и казенных и бюджетных учреждений»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C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D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Осуществление переданных полномочий по осуществлению деятельности выполнения функций органов местного самоуправления, казенных и бюджетных учреждений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3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A0000">
            <w:pPr>
              <w:pStyle w:val="Style_3"/>
              <w:spacing w:after="0" w:before="0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Межбюджетные трансферты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 3 02 П1401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A0A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A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214847,04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A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«Защита населения и территории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от чрезвычайных ситуаций, обеспечение пожарной безопасности и безопасности людей на </w:t>
            </w:r>
            <w:r>
              <w:rPr>
                <w:rFonts w:ascii="Arial" w:hAnsi="Arial"/>
                <w:sz w:val="24"/>
              </w:rPr>
              <w:t>водный</w:t>
            </w:r>
            <w:r>
              <w:rPr>
                <w:rFonts w:ascii="Arial" w:hAnsi="Arial"/>
                <w:sz w:val="24"/>
              </w:rPr>
              <w:t xml:space="preserve"> объектах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A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3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B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от чрезвычайных ситуаций, обеспечение пожарной безопасности и безопасности людей на </w:t>
            </w:r>
            <w:r>
              <w:rPr>
                <w:rFonts w:ascii="Arial" w:hAnsi="Arial"/>
                <w:sz w:val="24"/>
              </w:rPr>
              <w:t>водный</w:t>
            </w:r>
            <w:r>
              <w:rPr>
                <w:rFonts w:ascii="Arial" w:hAnsi="Arial"/>
                <w:sz w:val="24"/>
              </w:rPr>
              <w:t xml:space="preserve"> объектах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B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60B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B0000">
            <w:pPr>
              <w:pStyle w:val="Style_3"/>
              <w:spacing w:after="0" w:before="0"/>
              <w:ind w:right="-14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9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B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мероприятие «Обеспечение пожарной безопасности»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C0B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D0B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E0B0000">
            <w:pPr>
              <w:pStyle w:val="Style_3"/>
              <w:spacing w:after="0" w:before="0"/>
              <w:ind w:right="-14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13 1 01 00000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F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0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B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первичных мер пожарной безопасности в границах населенных пунктов поселений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30B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40B0000">
            <w:pPr>
              <w:pStyle w:val="Style_3"/>
              <w:spacing w:after="0" w:before="0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50B0000">
            <w:pPr>
              <w:pStyle w:val="Style_3"/>
              <w:spacing w:after="0" w:before="0"/>
              <w:ind w:firstLine="0" w:left="-125" w:right="-147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 1 01 С1415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6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B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C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 1 01 С1415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D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E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31603,00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F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22884,24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00B0000">
            <w:pPr>
              <w:pStyle w:val="Style_9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«Профилактика правонарушений в </w:t>
            </w:r>
            <w:r>
              <w:rPr>
                <w:sz w:val="24"/>
              </w:rPr>
              <w:t>Китаевском</w:t>
            </w:r>
            <w:r>
              <w:rPr>
                <w:sz w:val="24"/>
              </w:rPr>
              <w:t xml:space="preserve"> сельсовете </w:t>
            </w:r>
            <w:r>
              <w:rPr>
                <w:sz w:val="24"/>
              </w:rPr>
              <w:t>Медвенского</w:t>
            </w:r>
            <w:r>
              <w:rPr>
                <w:sz w:val="24"/>
              </w:rPr>
              <w:t xml:space="preserve"> района Курской области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1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2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3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4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5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B0000">
            <w:pPr>
              <w:spacing w:line="100" w:lineRule="atLeast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«Обеспечение правопорядка на территории муниципального образования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8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B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C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B0000">
            <w:pPr>
              <w:spacing w:line="100" w:lineRule="atLeast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Основные </w:t>
            </w:r>
            <w:r>
              <w:rPr>
                <w:rFonts w:ascii="Arial" w:hAnsi="Arial"/>
                <w:sz w:val="24"/>
              </w:rPr>
              <w:t>мероприятия</w:t>
            </w:r>
            <w:r>
              <w:rPr>
                <w:rFonts w:ascii="Arial" w:hAnsi="Arial"/>
                <w:sz w:val="24"/>
              </w:rPr>
              <w:t xml:space="preserve"> направленные на обеспечение правопорядка на территории муниципального образования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B0000">
            <w:pPr>
              <w:ind/>
              <w:outlineLvl w:val="4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</w:t>
            </w:r>
            <w:r>
              <w:rPr>
                <w:rFonts w:ascii="Arial" w:hAnsi="Arial"/>
                <w:sz w:val="24"/>
              </w:rPr>
              <w:t xml:space="preserve"> направленные на обеспечение правопорядка на территории муниципального образования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2 01 С1435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C0B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D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14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 2 01 С1435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B0000">
            <w:pPr>
              <w:widowControl w:val="0"/>
              <w:ind/>
              <w:outlineLvl w:val="5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</w:t>
            </w:r>
            <w:r>
              <w:rPr>
                <w:rFonts w:ascii="Arial" w:hAnsi="Arial"/>
                <w:sz w:val="24"/>
              </w:rPr>
              <w:fldChar w:fldCharType="begin"/>
            </w:r>
            <w:r>
              <w:rPr>
                <w:rFonts w:ascii="Arial" w:hAnsi="Arial"/>
                <w:sz w:val="24"/>
              </w:rPr>
              <w:instrText>HYPERLINK "consultantplus://offline/ref=C6EF3AE28B6C46D1117CBBA251A07B11C6C7C5768D6761820E322DA1BBA42282C9440EEF08E6CC43400635U6VAM"</w:instrText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sz w:val="24"/>
              </w:rPr>
              <w:t>программа</w:t>
            </w:r>
            <w:r>
              <w:rPr>
                <w:rFonts w:ascii="Arial" w:hAnsi="Arial"/>
                <w:sz w:val="24"/>
              </w:rPr>
              <w:fldChar w:fldCharType="end"/>
            </w:r>
            <w:r>
              <w:rPr>
                <w:rFonts w:ascii="Arial" w:hAnsi="Arial"/>
                <w:sz w:val="24"/>
              </w:rPr>
              <w:t xml:space="preserve"> «Развитие транспортной системы, обеспечение перевозки пассажиров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>» и безопасности дорожного движения»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11 1 00 00000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B0000">
            <w:pPr>
              <w:widowControl w:val="0"/>
              <w:ind/>
              <w:outlineLvl w:val="5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«Управление муниципальной программой и обеспечение условий реализации» муниципальной программы «Развитие транспортной системы, обеспечение перевозки пассажиров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>» и безопасности дорожного движения»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11 1 01 00000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E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F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B0000">
            <w:pPr>
              <w:ind/>
              <w:outlineLvl w:val="4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Капитальный ремонт, ремонт и содержание автомобильных дорог общего пользования местного значения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11 1 01 П1424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5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09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11 1 01 П1424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C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285024,00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B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«Энергосбережение и повышение энергетической эффективности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на период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0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3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87486,60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B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«Энергосбережение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 муниципальной программы «Энергосбережение и повышение энергетической эффективности в муниципальном образовании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05 1 0 00 0000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C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D0B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 «Энергосбережение и повышение энергетической эффективности муниципального образования»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E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0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1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Мероприятия в области энергосбережения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5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6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7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1 01 С1434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8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9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A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B0B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  <w:p w14:paraId="7C0B0000">
            <w:pPr>
              <w:pStyle w:val="Style_3"/>
              <w:spacing w:after="0" w:before="0"/>
              <w:ind/>
              <w:rPr>
                <w:rFonts w:ascii="Arial" w:hAnsi="Arial"/>
                <w:sz w:val="24"/>
              </w:rPr>
            </w:pP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D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E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F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 1 01 С1434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0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1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2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87486,60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830B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Муниципальная программа «Развитие малого и среднего предпринимательства на территории муниципального образования «Китаевский сельсовет» Медвенского района Курской области  »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40B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50B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60B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15 0 00 00000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70B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8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9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8A0B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Подпрограмма "Содействие развитию малого и среднего предпринимательства" муниципальной программы "Развитие малого и среднего предпринимательства на территории муниципального образования «Китаевский сельсовет» Медвенского района Курской области «Развитие малого и среднего предпринимательства на территории муниципального образования «Китаевский сельсовет» Медвенского района Курской области »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B0B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C0B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D0B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15 1 00 00000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E0B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F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0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910B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«Развитие малого и среднего предпринимательства»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20B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30B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40B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15 1 01 00000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50B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7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980B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Обеспечение условий для развития малого и среднего предпринимательства на территории муниципального образования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90B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A0B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B0B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15 1 01 С1405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C0B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D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E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9F0B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 услуг для обеспечения государственных (муниципальных) нужд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00B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04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10B0000">
            <w:pPr>
              <w:spacing w:after="0" w:line="240" w:lineRule="auto"/>
              <w:ind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20B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15 1 01 С1405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30B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4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5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6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«Обеспечение доступным и комфортным жильем и коммунальными услугами граждан в МО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 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8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9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B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D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«Обеспечение качественными услугами ЖКХ населения МО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области» муниципальной программы «Обеспечение доступным и комфортным жильем и коммунальными услугами граждан в МО «Китаевское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 »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07 3 00 0000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3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 «Мероприятия по благоустройству территории муниципального образования»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07 3 01 00000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B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Мероприятия по благоустройству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3 00 С1433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05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03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5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 3 00 С1433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1814094,87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1022189,93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C90B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Муниципальная программа  «Повышение эффективности работы с молодежью, организация отдыха и оздоровления детей, молодежи, развитие физической культуры и спорта  Китаевского сельсовета Медвенского района Курской области»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B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C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08 0 00 00000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D00B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Подпрограмма «Повышение эффективности реализации молодежной политики»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 Китаевского сельсовета Медвенского района Курской области».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3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08 2 00 00000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4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D70B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Основное мероприятие «Создание условий для вовлечения молодежи в активную общественную работу»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07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A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08 2 01 00000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DE0B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Реализация мероприятий в сфере молодежной политики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 2 01 С1414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4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top w:color="000000" w:sz="6" w:val="single"/>
              <w:left w:color="000000" w:sz="6" w:val="single"/>
              <w:bottom w:color="000000" w:sz="6" w:val="single"/>
              <w:right w:color="000000" w:sz="14" w:val="single"/>
            </w:tcBorders>
            <w:shd w:fill="FFFFFF" w:val="clear"/>
            <w:vAlign w:val="top"/>
          </w:tcPr>
          <w:p w14:paraId="E50B0000">
            <w:pPr>
              <w:spacing w:after="0"/>
              <w:ind w:firstLine="0" w:left="0"/>
              <w:jc w:val="lef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Закупка товаров, работ и услуг для обеспечения государственных (муниципальных) нужд</w:t>
            </w:r>
          </w:p>
        </w:tc>
        <w:tc>
          <w:tcPr>
            <w:tcW w:type="dxa" w:w="566"/>
            <w:tcBorders>
              <w:top w:color="000000" w:sz="4" w:val="single"/>
              <w:left w:color="000000" w:sz="1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07 2 01 С1414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1000,00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C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 программа «Развитие культуры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D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3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Подпрограмма «Искус</w:t>
            </w:r>
            <w:r>
              <w:rPr>
                <w:rFonts w:ascii="Arial" w:hAnsi="Arial"/>
                <w:sz w:val="24"/>
              </w:rPr>
              <w:t>с</w:t>
            </w:r>
            <w:r>
              <w:rPr>
                <w:rFonts w:ascii="Arial" w:hAnsi="Arial"/>
                <w:sz w:val="24"/>
              </w:rPr>
              <w:t xml:space="preserve">тво» муниципальной программы «Развитие культуры» </w:t>
            </w:r>
            <w:r>
              <w:rPr>
                <w:rFonts w:ascii="Arial" w:hAnsi="Arial"/>
                <w:sz w:val="24"/>
              </w:rPr>
              <w:t>Китаевского</w:t>
            </w:r>
            <w:r>
              <w:rPr>
                <w:rFonts w:ascii="Arial" w:hAnsi="Arial"/>
                <w:sz w:val="24"/>
              </w:rPr>
              <w:t xml:space="preserve"> сельсовета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района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A0B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Основные мероприятие «Повышение качества услуг, предоставляемых сельскими учреждениями культуры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сельсовете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B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011 01 00000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B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B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C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725925,00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C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Расходы бюджета поселения на предоставление субсидии на заработную плату и начисления на выплаты по оплате </w:t>
            </w:r>
            <w:r>
              <w:rPr>
                <w:rFonts w:ascii="Arial" w:hAnsi="Arial"/>
                <w:sz w:val="24"/>
              </w:rPr>
              <w:t>труда работников учреждений культуры муниципального района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3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4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01 К2810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C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277214,00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7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277214,00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80C0000">
            <w:pPr>
              <w:spacing w:line="240" w:lineRule="auto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Прочие субсидии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9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A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01 К2810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D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277214,00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E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277214,00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F0C0000">
            <w:pPr>
              <w:spacing w:line="240" w:lineRule="auto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Расходы бюджета поселения на предоставление субсидии на создание условий для организации досуга и обеспечения жителей услугами учреждений культуры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0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01 С1444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30C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448711,00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448711,00</w:t>
            </w:r>
          </w:p>
        </w:tc>
      </w:tr>
      <w:tr>
        <w:tc>
          <w:tcPr>
            <w:tcW w:type="dxa" w:w="61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C0000">
            <w:pPr>
              <w:spacing w:line="240" w:lineRule="auto"/>
              <w:ind w:firstLine="0" w:left="-25" w:right="-3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Прочие субсидии</w:t>
            </w:r>
          </w:p>
        </w:tc>
        <w:tc>
          <w:tcPr>
            <w:tcW w:type="dxa" w:w="566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</w:t>
            </w:r>
          </w:p>
        </w:tc>
        <w:tc>
          <w:tcPr>
            <w:tcW w:type="dxa" w:w="56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 1 01 С1444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B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448711,00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448711,00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D0C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«Социальная поддержка </w:t>
            </w:r>
            <w:r>
              <w:rPr>
                <w:rFonts w:ascii="Arial" w:hAnsi="Arial"/>
                <w:sz w:val="24"/>
              </w:rPr>
              <w:t>граждан</w:t>
            </w:r>
            <w:r>
              <w:rPr>
                <w:rFonts w:ascii="Arial" w:hAnsi="Arial"/>
                <w:sz w:val="24"/>
              </w:rPr>
              <w:t>»м</w:t>
            </w:r>
            <w:r>
              <w:rPr>
                <w:rFonts w:ascii="Arial" w:hAnsi="Arial"/>
                <w:sz w:val="24"/>
              </w:rPr>
              <w:t>униципального</w:t>
            </w:r>
            <w:r>
              <w:rPr>
                <w:rFonts w:ascii="Arial" w:hAnsi="Arial"/>
                <w:sz w:val="24"/>
              </w:rPr>
              <w:t xml:space="preserve"> образования « 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 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E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F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0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02 0 00 00000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10C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20C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30C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40C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«Развитие мер социальной поддержки отдельных категорий граждан» муниципальной программы «Социальная поддержка граждан муниципального образования « Китаевское </w:t>
            </w:r>
            <w:r>
              <w:rPr>
                <w:rFonts w:ascii="Arial" w:hAnsi="Arial"/>
                <w:sz w:val="24"/>
              </w:rPr>
              <w:t xml:space="preserve"> сельское поселение</w:t>
            </w:r>
            <w:r>
              <w:rPr>
                <w:rFonts w:ascii="Arial" w:hAnsi="Arial"/>
                <w:sz w:val="24"/>
              </w:rPr>
              <w:t xml:space="preserve"> </w:t>
            </w:r>
            <w:r>
              <w:rPr>
                <w:rFonts w:ascii="Arial" w:hAnsi="Arial"/>
                <w:sz w:val="24"/>
              </w:rPr>
              <w:t>Медвенского</w:t>
            </w:r>
            <w:r>
              <w:rPr>
                <w:rFonts w:ascii="Arial" w:hAnsi="Arial"/>
                <w:sz w:val="24"/>
              </w:rPr>
              <w:t xml:space="preserve"> района Курской области 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5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02 2 00 00000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80C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C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C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B0C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/>
            </w:r>
            <w:r>
              <w:rPr>
                <w:rFonts w:ascii="Arial" w:hAnsi="Arial"/>
                <w:sz w:val="24"/>
              </w:rPr>
              <w:instrText>HYPERLINK "consultantplus://offline/ref=810459C1757A0B7F628A11FD35C812F7969F58D4ED1690B1651296DD07D6CC655BA737E8C3F7E48F5D7BB37DOCK"</w:instrText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sz w:val="24"/>
              </w:rPr>
              <w:t>Основное</w:t>
            </w:r>
            <w:r>
              <w:rPr>
                <w:rFonts w:ascii="Arial" w:hAnsi="Arial"/>
                <w:sz w:val="24"/>
              </w:rPr>
              <w:fldChar w:fldCharType="end"/>
            </w:r>
            <w:r>
              <w:rPr>
                <w:rFonts w:ascii="Arial" w:hAnsi="Arial"/>
                <w:sz w:val="24"/>
              </w:rPr>
              <w:t xml:space="preserve"> мероприятие «Развитие мер социальной поддержки отдельных категорий граждан»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C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02 2 01 00000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C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C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C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C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Выплата пенсий за выслугу лет и доплат к пенсиям муниципальным  служащих Курской области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2 01 С1445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C0000">
            <w:pPr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C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C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90C000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Социальное обеспечение и иные выплаты населению</w:t>
            </w:r>
          </w:p>
        </w:tc>
        <w:tc>
          <w:tcPr>
            <w:tcW w:type="dxa" w:w="56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</w:t>
            </w:r>
          </w:p>
        </w:tc>
        <w:tc>
          <w:tcPr>
            <w:tcW w:type="dxa" w:w="56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C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02 2 01 С1445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3D0C0000">
            <w:pPr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C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50493,00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C0000">
            <w:pPr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29900,65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C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Муниципальная программа «Повышение эффективности работы с молодежью, организация отдыха и оздоровления детей, молодежи, развитие физической культуры и спорта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сельсовете »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08 0 00 00000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C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 в </w:t>
            </w:r>
            <w:r>
              <w:rPr>
                <w:rFonts w:ascii="Arial" w:hAnsi="Arial"/>
                <w:sz w:val="24"/>
              </w:rPr>
              <w:t>Китаевском</w:t>
            </w:r>
            <w:r>
              <w:rPr>
                <w:rFonts w:ascii="Arial" w:hAnsi="Arial"/>
                <w:sz w:val="24"/>
              </w:rPr>
              <w:t xml:space="preserve"> сельсовете »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08 3 00 00000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E0C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Основные мероприятия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F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08 3 01 00000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50C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3 01 С1406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rPr>
          <w:trHeight w:hRule="atLeast" w:val="225"/>
        </w:trP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C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Закупка товаров, работ и услуг для </w:t>
            </w:r>
            <w:r>
              <w:rPr>
                <w:rFonts w:ascii="Arial" w:hAnsi="Arial"/>
                <w:sz w:val="24"/>
              </w:rPr>
              <w:t>обеспечении</w:t>
            </w:r>
            <w:r>
              <w:rPr>
                <w:rFonts w:ascii="Arial" w:hAnsi="Arial"/>
                <w:sz w:val="24"/>
              </w:rPr>
              <w:t xml:space="preserve"> государственных (муниципальных) нужд</w:t>
            </w: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11</w:t>
            </w: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01</w:t>
            </w: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08 3 01 С1406</w:t>
            </w: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0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200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C0000">
            <w:pPr>
              <w:spacing w:after="0" w:line="240" w:lineRule="auto"/>
              <w:ind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Arial" w:hAnsi="Arial"/>
                <w:color w:val="000000"/>
                <w:sz w:val="24"/>
              </w:rPr>
              <w:t>22250,00</w:t>
            </w:r>
          </w:p>
        </w:tc>
      </w:tr>
      <w:tr>
        <w:trPr>
          <w:trHeight w:hRule="atLeast" w:val="225"/>
        </w:trPr>
        <w:tc>
          <w:tcPr>
            <w:tcW w:type="dxa" w:w="6139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C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Всего расходов</w:t>
            </w:r>
          </w:p>
          <w:p w14:paraId="640C0000">
            <w:pPr>
              <w:spacing w:after="0" w:line="240" w:lineRule="auto"/>
              <w:ind/>
              <w:rPr>
                <w:rFonts w:ascii="Arial" w:hAnsi="Arial"/>
                <w:sz w:val="24"/>
              </w:rPr>
            </w:pPr>
          </w:p>
        </w:tc>
        <w:tc>
          <w:tcPr>
            <w:tcW w:type="dxa" w:w="56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56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2126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708"/>
            <w:tcBorders>
              <w:top w:sz="4" w:val="nil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3689835,21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C0000">
            <w:pPr>
              <w:spacing w:after="0" w:line="240" w:lineRule="auto"/>
              <w:ind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2752979,16</w:t>
            </w:r>
          </w:p>
        </w:tc>
      </w:tr>
    </w:tbl>
    <w:p w14:paraId="6B0C0000">
      <w:pPr>
        <w:pStyle w:val="Style_3"/>
        <w:spacing w:after="0" w:before="0"/>
        <w:ind/>
        <w:rPr>
          <w:rFonts w:ascii="Arial" w:hAnsi="Arial"/>
        </w:rPr>
      </w:pPr>
    </w:p>
    <w:sectPr>
      <w:pgSz w:h="11908" w:w="16848"/>
      <w:pgMar w:bottom="1134" w:footer="0" w:gutter="0" w:header="0" w:left="1701" w:right="850" w:top="567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0" w:uiPriority="9" w:unhideWhenUsed="0"/>
    <w:lsdException w:name="heading 7" w:qFormat="1" w:semiHidden="0" w:uiPriority="9" w:unhideWhenUsed="0"/>
    <w:lsdException w:name="heading 8" w:qFormat="1" w:semiHidden="1" w:uiPriority="9" w:unhideWhenUsed="1"/>
    <w:lsdException w:name="heading 9" w:qFormat="1" w:semiHidden="1" w:uiPriority="9" w:unhideWhenUsed="1"/>
    <w:lsdException w:name="heading 10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toc 10" w:qFormat="0" w:semiHidden="0" w:uiPriority="39" w:unhideWhenUsed="0"/>
    <w:lsdException w:name="Hyperlink" w:qFormat="0" w:semiHidden="0" w:unhideWhenUsed="0"/>
  </w:latentStyles>
  <w:style w:default="1" w:styleId="Style_10" w:type="paragraph">
    <w:name w:val="Normal"/>
    <w:link w:val="Style_10_ch"/>
    <w:uiPriority w:val="0"/>
    <w:qFormat/>
    <w:pPr>
      <w:spacing w:after="200" w:line="276" w:lineRule="auto"/>
      <w:ind/>
    </w:pPr>
    <w:rPr>
      <w:rFonts w:ascii="Calibri" w:hAnsi="Calibri"/>
      <w:sz w:val="22"/>
    </w:rPr>
  </w:style>
  <w:style w:default="1" w:styleId="Style_10_ch" w:type="character">
    <w:name w:val="Normal"/>
    <w:link w:val="Style_10"/>
    <w:rPr>
      <w:rFonts w:ascii="Calibri" w:hAnsi="Calibri"/>
      <w:sz w:val="22"/>
    </w:rPr>
  </w:style>
  <w:style w:styleId="Style_11" w:type="paragraph">
    <w:name w:val="О3fс3fн3fо3fв3fн3fо3fй3f ш3fр3fи3fф3fт3f а3fб3fз3fа3fц3fа3f"/>
    <w:link w:val="Style_11_ch"/>
  </w:style>
  <w:style w:styleId="Style_11_ch" w:type="character">
    <w:name w:val="О3fс3fн3fо3fв3fн3fо3fй3f ш3fр3fи3fф3fт3f а3fб3fз3fа3fц3fа3f"/>
    <w:link w:val="Style_11"/>
  </w:style>
  <w:style w:styleId="Style_12" w:type="paragraph">
    <w:name w:val="Contents 9"/>
    <w:link w:val="Style_12_ch"/>
  </w:style>
  <w:style w:styleId="Style_12_ch" w:type="character">
    <w:name w:val="Contents 9"/>
    <w:link w:val="Style_12"/>
  </w:style>
  <w:style w:styleId="Style_13" w:type="paragraph">
    <w:name w:val="ConsTitle"/>
    <w:link w:val="Style_13_ch"/>
    <w:pPr>
      <w:widowControl w:val="0"/>
      <w:ind w:right="19772"/>
    </w:pPr>
    <w:rPr>
      <w:rFonts w:ascii="Arial" w:hAnsi="Arial"/>
      <w:b w:val="1"/>
      <w:sz w:val="16"/>
    </w:rPr>
  </w:style>
  <w:style w:styleId="Style_13_ch" w:type="character">
    <w:name w:val="ConsTitle"/>
    <w:link w:val="Style_13"/>
    <w:rPr>
      <w:rFonts w:ascii="Arial" w:hAnsi="Arial"/>
      <w:b w:val="1"/>
      <w:sz w:val="16"/>
    </w:rPr>
  </w:style>
  <w:style w:styleId="Style_14" w:type="paragraph">
    <w:name w:val="Знак Знак3"/>
    <w:link w:val="Style_14_ch"/>
    <w:rPr>
      <w:rFonts w:ascii="Cambria" w:hAnsi="Cambria"/>
      <w:b w:val="1"/>
      <w:color w:val="4F81BD"/>
      <w:sz w:val="26"/>
    </w:rPr>
  </w:style>
  <w:style w:styleId="Style_14_ch" w:type="character">
    <w:name w:val="Знак Знак3"/>
    <w:link w:val="Style_14"/>
    <w:rPr>
      <w:rFonts w:ascii="Cambria" w:hAnsi="Cambria"/>
      <w:b w:val="1"/>
      <w:color w:val="4F81BD"/>
      <w:sz w:val="26"/>
    </w:rPr>
  </w:style>
  <w:style w:styleId="Style_15" w:type="paragraph">
    <w:name w:val="List Continue 3"/>
    <w:basedOn w:val="Style_10"/>
    <w:link w:val="Style_15_ch"/>
    <w:pPr>
      <w:spacing w:after="120"/>
      <w:ind w:firstLine="0" w:left="849"/>
      <w:contextualSpacing w:val="1"/>
    </w:pPr>
  </w:style>
  <w:style w:styleId="Style_15_ch" w:type="character">
    <w:name w:val="List Continue 3"/>
    <w:basedOn w:val="Style_10_ch"/>
    <w:link w:val="Style_15"/>
  </w:style>
  <w:style w:styleId="Style_16" w:type="paragraph">
    <w:name w:val="toc 2"/>
    <w:next w:val="Style_10"/>
    <w:link w:val="Style_16_ch"/>
    <w:uiPriority w:val="39"/>
    <w:pPr>
      <w:ind w:firstLine="0" w:left="200"/>
    </w:pPr>
  </w:style>
  <w:style w:styleId="Style_16_ch" w:type="character">
    <w:name w:val="toc 2"/>
    <w:link w:val="Style_16"/>
  </w:style>
  <w:style w:styleId="Style_17" w:type="paragraph">
    <w:name w:val="Contents 1"/>
    <w:link w:val="Style_17_ch"/>
    <w:rPr>
      <w:rFonts w:ascii="XO Thames" w:hAnsi="XO Thames"/>
      <w:b w:val="1"/>
    </w:rPr>
  </w:style>
  <w:style w:styleId="Style_17_ch" w:type="character">
    <w:name w:val="Contents 1"/>
    <w:link w:val="Style_17"/>
    <w:rPr>
      <w:rFonts w:ascii="XO Thames" w:hAnsi="XO Thames"/>
      <w:b w:val="1"/>
    </w:rPr>
  </w:style>
  <w:style w:styleId="Style_18" w:type="paragraph">
    <w:name w:val="Contents 2"/>
    <w:link w:val="Style_18_ch"/>
  </w:style>
  <w:style w:styleId="Style_18_ch" w:type="character">
    <w:name w:val="Contents 2"/>
    <w:link w:val="Style_18"/>
  </w:style>
  <w:style w:styleId="Style_7" w:type="paragraph">
    <w:name w:val="Обычный (Web)"/>
    <w:basedOn w:val="Style_10"/>
    <w:link w:val="Style_7_ch"/>
    <w:pPr>
      <w:spacing w:after="100" w:before="100" w:line="240" w:lineRule="auto"/>
      <w:ind/>
    </w:pPr>
    <w:rPr>
      <w:rFonts w:ascii="Arial Unicode MS" w:hAnsi="Arial Unicode MS"/>
      <w:sz w:val="24"/>
    </w:rPr>
  </w:style>
  <w:style w:styleId="Style_7_ch" w:type="character">
    <w:name w:val="Обычный (Web)"/>
    <w:basedOn w:val="Style_10_ch"/>
    <w:link w:val="Style_7"/>
    <w:rPr>
      <w:rFonts w:ascii="Arial Unicode MS" w:hAnsi="Arial Unicode MS"/>
      <w:sz w:val="24"/>
    </w:rPr>
  </w:style>
  <w:style w:styleId="Style_3" w:type="paragraph">
    <w:name w:val="Normal (Web)"/>
    <w:basedOn w:val="Style_10"/>
    <w:link w:val="Style_3_ch"/>
    <w:pPr>
      <w:spacing w:after="119" w:before="280" w:line="240" w:lineRule="auto"/>
      <w:ind/>
    </w:pPr>
    <w:rPr>
      <w:rFonts w:ascii="Times New Roman" w:hAnsi="Times New Roman"/>
      <w:sz w:val="24"/>
    </w:rPr>
  </w:style>
  <w:style w:styleId="Style_3_ch" w:type="character">
    <w:name w:val="Normal (Web)"/>
    <w:basedOn w:val="Style_10_ch"/>
    <w:link w:val="Style_3"/>
    <w:rPr>
      <w:rFonts w:ascii="Times New Roman" w:hAnsi="Times New Roman"/>
      <w:sz w:val="24"/>
    </w:rPr>
  </w:style>
  <w:style w:styleId="Style_19" w:type="paragraph">
    <w:name w:val="Заголовок 11"/>
    <w:basedOn w:val="Style_20"/>
    <w:link w:val="Style_19_ch"/>
    <w:rPr>
      <w:rFonts w:ascii="Times New Roman" w:hAnsi="Times New Roman"/>
      <w:b w:val="1"/>
      <w:sz w:val="24"/>
    </w:rPr>
  </w:style>
  <w:style w:styleId="Style_19_ch" w:type="character">
    <w:name w:val="Заголовок 11"/>
    <w:basedOn w:val="Style_20_ch"/>
    <w:link w:val="Style_19"/>
    <w:rPr>
      <w:rFonts w:ascii="Times New Roman" w:hAnsi="Times New Roman"/>
      <w:b w:val="1"/>
      <w:sz w:val="24"/>
    </w:rPr>
  </w:style>
  <w:style w:styleId="Style_21" w:type="paragraph">
    <w:name w:val="WW8Num3z1"/>
    <w:link w:val="Style_21_ch"/>
  </w:style>
  <w:style w:styleId="Style_21_ch" w:type="character">
    <w:name w:val="WW8Num3z1"/>
    <w:link w:val="Style_21"/>
  </w:style>
  <w:style w:styleId="Style_22" w:type="paragraph">
    <w:name w:val="Верхний колонтитул1"/>
    <w:link w:val="Style_22_ch"/>
    <w:rPr>
      <w:sz w:val="24"/>
    </w:rPr>
  </w:style>
  <w:style w:styleId="Style_22_ch" w:type="character">
    <w:name w:val="Верхний колонтитул1"/>
    <w:link w:val="Style_22"/>
    <w:rPr>
      <w:sz w:val="24"/>
    </w:rPr>
  </w:style>
  <w:style w:styleId="Style_23" w:type="paragraph">
    <w:name w:val="toc 4"/>
    <w:next w:val="Style_10"/>
    <w:link w:val="Style_23_ch"/>
    <w:uiPriority w:val="39"/>
    <w:pPr>
      <w:ind w:firstLine="0" w:left="600"/>
    </w:pPr>
  </w:style>
  <w:style w:styleId="Style_23_ch" w:type="character">
    <w:name w:val="toc 4"/>
    <w:link w:val="Style_23"/>
  </w:style>
  <w:style w:styleId="Style_24" w:type="paragraph">
    <w:name w:val="heading 7"/>
    <w:basedOn w:val="Style_10"/>
    <w:next w:val="Style_10"/>
    <w:link w:val="Style_24_ch"/>
    <w:uiPriority w:val="9"/>
    <w:qFormat/>
    <w:pPr>
      <w:keepNext w:val="1"/>
      <w:widowControl w:val="0"/>
      <w:spacing w:after="0" w:line="240" w:lineRule="auto"/>
      <w:ind/>
      <w:jc w:val="center"/>
      <w:outlineLvl w:val="6"/>
    </w:pPr>
    <w:rPr>
      <w:rFonts w:ascii="Times New Roman" w:hAnsi="Times New Roman"/>
      <w:b w:val="1"/>
      <w:sz w:val="24"/>
    </w:rPr>
  </w:style>
  <w:style w:styleId="Style_24_ch" w:type="character">
    <w:name w:val="heading 7"/>
    <w:basedOn w:val="Style_10_ch"/>
    <w:link w:val="Style_24"/>
    <w:rPr>
      <w:rFonts w:ascii="Times New Roman" w:hAnsi="Times New Roman"/>
      <w:b w:val="1"/>
      <w:sz w:val="24"/>
    </w:rPr>
  </w:style>
  <w:style w:styleId="Style_25" w:type="paragraph">
    <w:name w:val="Заголовок"/>
    <w:basedOn w:val="Style_10"/>
    <w:next w:val="Style_1"/>
    <w:link w:val="Style_25_ch"/>
    <w:pPr>
      <w:keepNext w:val="1"/>
      <w:spacing w:after="120" w:before="240"/>
      <w:ind/>
    </w:pPr>
    <w:rPr>
      <w:rFonts w:ascii="Arial" w:hAnsi="Arial"/>
      <w:sz w:val="28"/>
    </w:rPr>
  </w:style>
  <w:style w:styleId="Style_25_ch" w:type="character">
    <w:name w:val="Заголовок"/>
    <w:basedOn w:val="Style_10_ch"/>
    <w:link w:val="Style_25"/>
    <w:rPr>
      <w:rFonts w:ascii="Arial" w:hAnsi="Arial"/>
      <w:sz w:val="28"/>
    </w:rPr>
  </w:style>
  <w:style w:styleId="Style_26" w:type="paragraph">
    <w:name w:val="toc 6"/>
    <w:next w:val="Style_10"/>
    <w:link w:val="Style_26_ch"/>
    <w:uiPriority w:val="39"/>
    <w:pPr>
      <w:ind w:firstLine="0" w:left="1000"/>
    </w:pPr>
  </w:style>
  <w:style w:styleId="Style_26_ch" w:type="character">
    <w:name w:val="toc 6"/>
    <w:link w:val="Style_26"/>
  </w:style>
  <w:style w:styleId="Style_27" w:type="paragraph">
    <w:name w:val="WW8Num1z1"/>
    <w:link w:val="Style_27_ch"/>
    <w:rPr>
      <w:rFonts w:ascii="Courier New" w:hAnsi="Courier New"/>
    </w:rPr>
  </w:style>
  <w:style w:styleId="Style_27_ch" w:type="character">
    <w:name w:val="WW8Num1z1"/>
    <w:link w:val="Style_27"/>
    <w:rPr>
      <w:rFonts w:ascii="Courier New" w:hAnsi="Courier New"/>
    </w:rPr>
  </w:style>
  <w:style w:styleId="Style_28" w:type="paragraph">
    <w:name w:val="toc 7"/>
    <w:next w:val="Style_10"/>
    <w:link w:val="Style_28_ch"/>
    <w:uiPriority w:val="39"/>
    <w:pPr>
      <w:ind w:firstLine="0" w:left="1200"/>
    </w:pPr>
  </w:style>
  <w:style w:styleId="Style_28_ch" w:type="character">
    <w:name w:val="toc 7"/>
    <w:link w:val="Style_28"/>
  </w:style>
  <w:style w:styleId="Style_29" w:type="paragraph">
    <w:name w:val="Схема документа1"/>
    <w:basedOn w:val="Style_10"/>
    <w:link w:val="Style_29_ch"/>
    <w:pPr>
      <w:spacing w:after="0" w:line="240" w:lineRule="auto"/>
      <w:ind/>
    </w:pPr>
    <w:rPr>
      <w:rFonts w:ascii="Tahoma" w:hAnsi="Tahoma"/>
      <w:sz w:val="16"/>
    </w:rPr>
  </w:style>
  <w:style w:styleId="Style_29_ch" w:type="character">
    <w:name w:val="Схема документа1"/>
    <w:basedOn w:val="Style_10_ch"/>
    <w:link w:val="Style_29"/>
    <w:rPr>
      <w:rFonts w:ascii="Tahoma" w:hAnsi="Tahoma"/>
      <w:sz w:val="16"/>
    </w:rPr>
  </w:style>
  <w:style w:styleId="Style_30" w:type="paragraph">
    <w:name w:val="Основной шрифт абзаца3"/>
    <w:link w:val="Style_30_ch"/>
  </w:style>
  <w:style w:styleId="Style_30_ch" w:type="character">
    <w:name w:val="Основной шрифт абзаца3"/>
    <w:link w:val="Style_30"/>
  </w:style>
  <w:style w:styleId="Style_31" w:type="paragraph">
    <w:name w:val="List Bullet 4"/>
    <w:basedOn w:val="Style_10"/>
    <w:link w:val="Style_31_ch"/>
    <w:pPr>
      <w:ind w:hanging="283" w:left="849"/>
      <w:contextualSpacing w:val="1"/>
    </w:pPr>
  </w:style>
  <w:style w:styleId="Style_31_ch" w:type="character">
    <w:name w:val="List Bullet 4"/>
    <w:basedOn w:val="Style_10_ch"/>
    <w:link w:val="Style_31"/>
  </w:style>
  <w:style w:styleId="Style_32" w:type="paragraph">
    <w:name w:val="WW8Num1z3"/>
    <w:link w:val="Style_32_ch"/>
    <w:rPr>
      <w:rFonts w:ascii="Symbol" w:hAnsi="Symbol"/>
    </w:rPr>
  </w:style>
  <w:style w:styleId="Style_32_ch" w:type="character">
    <w:name w:val="WW8Num1z3"/>
    <w:link w:val="Style_32"/>
    <w:rPr>
      <w:rFonts w:ascii="Symbol" w:hAnsi="Symbol"/>
    </w:rPr>
  </w:style>
  <w:style w:styleId="Style_33" w:type="paragraph">
    <w:name w:val="List Continue 2"/>
    <w:basedOn w:val="Style_10"/>
    <w:link w:val="Style_33_ch"/>
    <w:pPr>
      <w:spacing w:after="120"/>
      <w:ind w:firstLine="0" w:left="566"/>
      <w:contextualSpacing w:val="1"/>
    </w:pPr>
  </w:style>
  <w:style w:styleId="Style_33_ch" w:type="character">
    <w:name w:val="List Continue 2"/>
    <w:basedOn w:val="Style_10_ch"/>
    <w:link w:val="Style_33"/>
  </w:style>
  <w:style w:styleId="Style_2" w:type="paragraph">
    <w:name w:val="Строгий1"/>
    <w:basedOn w:val="Style_30"/>
    <w:link w:val="Style_2_ch"/>
    <w:rPr>
      <w:b w:val="1"/>
    </w:rPr>
  </w:style>
  <w:style w:styleId="Style_2_ch" w:type="character">
    <w:name w:val="Строгий1"/>
    <w:basedOn w:val="Style_30_ch"/>
    <w:link w:val="Style_2"/>
    <w:rPr>
      <w:b w:val="1"/>
    </w:rPr>
  </w:style>
  <w:style w:styleId="Style_34" w:type="paragraph">
    <w:name w:val="Нижний колонтитул1"/>
    <w:link w:val="Style_34_ch"/>
  </w:style>
  <w:style w:styleId="Style_34_ch" w:type="character">
    <w:name w:val="Нижний колонтитул1"/>
    <w:link w:val="Style_34"/>
  </w:style>
  <w:style w:styleId="Style_35" w:type="paragraph">
    <w:name w:val="Contents 4"/>
    <w:link w:val="Style_35_ch"/>
  </w:style>
  <w:style w:styleId="Style_35_ch" w:type="character">
    <w:name w:val="Contents 4"/>
    <w:link w:val="Style_35"/>
  </w:style>
  <w:style w:styleId="Style_36" w:type="paragraph">
    <w:name w:val="Список1"/>
    <w:basedOn w:val="Style_1"/>
    <w:link w:val="Style_36_ch"/>
    <w:rPr>
      <w:rFonts w:ascii="Arial" w:hAnsi="Arial"/>
    </w:rPr>
  </w:style>
  <w:style w:styleId="Style_36_ch" w:type="character">
    <w:name w:val="Список1"/>
    <w:basedOn w:val="Style_1_ch"/>
    <w:link w:val="Style_36"/>
    <w:rPr>
      <w:rFonts w:ascii="Arial" w:hAnsi="Arial"/>
    </w:rPr>
  </w:style>
  <w:style w:styleId="Style_37" w:type="paragraph">
    <w:name w:val="heading 3"/>
    <w:basedOn w:val="Style_10"/>
    <w:next w:val="Style_10"/>
    <w:link w:val="Style_37_ch"/>
    <w:uiPriority w:val="9"/>
    <w:qFormat/>
    <w:pPr>
      <w:keepNext w:val="1"/>
      <w:keepLines w:val="1"/>
      <w:tabs>
        <w:tab w:leader="none" w:pos="0" w:val="left"/>
      </w:tabs>
      <w:spacing w:after="0" w:before="200"/>
      <w:ind/>
      <w:outlineLvl w:val="2"/>
    </w:pPr>
    <w:rPr>
      <w:rFonts w:ascii="Cambria" w:hAnsi="Cambria"/>
      <w:b w:val="1"/>
      <w:color w:val="4F81BD"/>
    </w:rPr>
  </w:style>
  <w:style w:styleId="Style_37_ch" w:type="character">
    <w:name w:val="heading 3"/>
    <w:basedOn w:val="Style_10_ch"/>
    <w:link w:val="Style_37"/>
    <w:rPr>
      <w:rFonts w:ascii="Cambria" w:hAnsi="Cambria"/>
      <w:b w:val="1"/>
      <w:color w:val="4F81BD"/>
    </w:rPr>
  </w:style>
  <w:style w:styleId="Style_38" w:type="paragraph">
    <w:name w:val="Знак Знак2"/>
    <w:link w:val="Style_38_ch"/>
    <w:rPr>
      <w:rFonts w:ascii="Cambria" w:hAnsi="Cambria"/>
      <w:b w:val="1"/>
      <w:color w:val="4F81BD"/>
    </w:rPr>
  </w:style>
  <w:style w:styleId="Style_38_ch" w:type="character">
    <w:name w:val="Знак Знак2"/>
    <w:link w:val="Style_38"/>
    <w:rPr>
      <w:rFonts w:ascii="Cambria" w:hAnsi="Cambria"/>
      <w:b w:val="1"/>
      <w:color w:val="4F81BD"/>
    </w:rPr>
  </w:style>
  <w:style w:styleId="Style_39" w:type="paragraph">
    <w:name w:val="Default Paragraph Font"/>
    <w:link w:val="Style_39_ch"/>
  </w:style>
  <w:style w:styleId="Style_39_ch" w:type="character">
    <w:name w:val="Default Paragraph Font"/>
    <w:link w:val="Style_39"/>
  </w:style>
  <w:style w:styleId="Style_40" w:type="paragraph">
    <w:name w:val="Знак Знак1"/>
    <w:link w:val="Style_40_ch"/>
    <w:rPr>
      <w:b w:val="1"/>
    </w:rPr>
  </w:style>
  <w:style w:styleId="Style_40_ch" w:type="character">
    <w:name w:val="Знак Знак1"/>
    <w:link w:val="Style_40"/>
    <w:rPr>
      <w:b w:val="1"/>
    </w:rPr>
  </w:style>
  <w:style w:styleId="Style_41" w:type="paragraph">
    <w:name w:val="Знак Знак1 Знак Знак Знак Знак"/>
    <w:basedOn w:val="Style_10"/>
    <w:link w:val="Style_41_ch"/>
    <w:pPr>
      <w:spacing w:after="160" w:line="240" w:lineRule="exact"/>
      <w:ind/>
    </w:pPr>
    <w:rPr>
      <w:rFonts w:ascii="Verdana" w:hAnsi="Verdana"/>
      <w:sz w:val="20"/>
    </w:rPr>
  </w:style>
  <w:style w:styleId="Style_41_ch" w:type="character">
    <w:name w:val="Знак Знак1 Знак Знак Знак Знак"/>
    <w:basedOn w:val="Style_10_ch"/>
    <w:link w:val="Style_41"/>
    <w:rPr>
      <w:rFonts w:ascii="Verdana" w:hAnsi="Verdana"/>
      <w:sz w:val="20"/>
    </w:rPr>
  </w:style>
  <w:style w:styleId="Style_42" w:type="paragraph">
    <w:name w:val="WW8Num10z0"/>
    <w:link w:val="Style_42_ch"/>
    <w:rPr>
      <w:rFonts w:ascii="Symbol" w:hAnsi="Symbol"/>
    </w:rPr>
  </w:style>
  <w:style w:styleId="Style_42_ch" w:type="character">
    <w:name w:val="WW8Num10z0"/>
    <w:link w:val="Style_42"/>
    <w:rPr>
      <w:rFonts w:ascii="Symbol" w:hAnsi="Symbol"/>
    </w:rPr>
  </w:style>
  <w:style w:styleId="Style_43" w:type="paragraph">
    <w:name w:val="western"/>
    <w:basedOn w:val="Style_10"/>
    <w:link w:val="Style_43_ch"/>
    <w:pPr>
      <w:spacing w:after="280" w:before="280" w:line="240" w:lineRule="auto"/>
      <w:ind/>
      <w:jc w:val="center"/>
    </w:pPr>
    <w:rPr>
      <w:rFonts w:ascii="Times New Roman" w:hAnsi="Times New Roman"/>
      <w:b w:val="1"/>
      <w:sz w:val="32"/>
    </w:rPr>
  </w:style>
  <w:style w:styleId="Style_43_ch" w:type="character">
    <w:name w:val="western"/>
    <w:basedOn w:val="Style_10_ch"/>
    <w:link w:val="Style_43"/>
    <w:rPr>
      <w:rFonts w:ascii="Times New Roman" w:hAnsi="Times New Roman"/>
      <w:b w:val="1"/>
      <w:sz w:val="32"/>
    </w:rPr>
  </w:style>
  <w:style w:styleId="Style_20" w:type="paragraph">
    <w:name w:val="Обычный1"/>
    <w:link w:val="Style_20_ch"/>
    <w:rPr>
      <w:rFonts w:ascii="Calibri" w:hAnsi="Calibri"/>
      <w:sz w:val="22"/>
    </w:rPr>
  </w:style>
  <w:style w:styleId="Style_20_ch" w:type="character">
    <w:name w:val="Обычный1"/>
    <w:link w:val="Style_20"/>
    <w:rPr>
      <w:rFonts w:ascii="Calibri" w:hAnsi="Calibri"/>
      <w:sz w:val="22"/>
    </w:rPr>
  </w:style>
  <w:style w:styleId="Style_44" w:type="paragraph">
    <w:name w:val="Указатель1"/>
    <w:basedOn w:val="Style_10"/>
    <w:link w:val="Style_44_ch"/>
    <w:rPr>
      <w:rFonts w:ascii="Arial" w:hAnsi="Arial"/>
    </w:rPr>
  </w:style>
  <w:style w:styleId="Style_44_ch" w:type="character">
    <w:name w:val="Указатель1"/>
    <w:basedOn w:val="Style_10_ch"/>
    <w:link w:val="Style_44"/>
    <w:rPr>
      <w:rFonts w:ascii="Arial" w:hAnsi="Arial"/>
    </w:rPr>
  </w:style>
  <w:style w:styleId="Style_45" w:type="paragraph">
    <w:name w:val="Знак Знак"/>
    <w:link w:val="Style_45_ch"/>
    <w:rPr>
      <w:rFonts w:ascii="Tahoma" w:hAnsi="Tahoma"/>
      <w:sz w:val="16"/>
    </w:rPr>
  </w:style>
  <w:style w:styleId="Style_45_ch" w:type="character">
    <w:name w:val="Знак Знак"/>
    <w:link w:val="Style_45"/>
    <w:rPr>
      <w:rFonts w:ascii="Tahoma" w:hAnsi="Tahoma"/>
      <w:sz w:val="16"/>
    </w:rPr>
  </w:style>
  <w:style w:styleId="Style_46" w:type="paragraph">
    <w:name w:val="WW8Num2z3"/>
    <w:link w:val="Style_46_ch"/>
    <w:rPr>
      <w:rFonts w:ascii="Symbol" w:hAnsi="Symbol"/>
    </w:rPr>
  </w:style>
  <w:style w:styleId="Style_46_ch" w:type="character">
    <w:name w:val="WW8Num2z3"/>
    <w:link w:val="Style_46"/>
    <w:rPr>
      <w:rFonts w:ascii="Symbol" w:hAnsi="Symbol"/>
    </w:rPr>
  </w:style>
  <w:style w:styleId="Style_47" w:type="paragraph">
    <w:name w:val="WW8Num2z2"/>
    <w:link w:val="Style_47_ch"/>
    <w:rPr>
      <w:rFonts w:ascii="Wingdings" w:hAnsi="Wingdings"/>
    </w:rPr>
  </w:style>
  <w:style w:styleId="Style_47_ch" w:type="character">
    <w:name w:val="WW8Num2z2"/>
    <w:link w:val="Style_47"/>
    <w:rPr>
      <w:rFonts w:ascii="Wingdings" w:hAnsi="Wingdings"/>
    </w:rPr>
  </w:style>
  <w:style w:styleId="Style_48" w:type="paragraph">
    <w:name w:val="Contents 5"/>
    <w:link w:val="Style_48_ch"/>
  </w:style>
  <w:style w:styleId="Style_48_ch" w:type="character">
    <w:name w:val="Contents 5"/>
    <w:link w:val="Style_48"/>
  </w:style>
  <w:style w:styleId="Style_49" w:type="paragraph">
    <w:name w:val="List Bullet 3"/>
    <w:basedOn w:val="Style_10"/>
    <w:link w:val="Style_49_ch"/>
    <w:pPr>
      <w:ind w:hanging="283" w:left="566"/>
      <w:contextualSpacing w:val="1"/>
    </w:pPr>
  </w:style>
  <w:style w:styleId="Style_49_ch" w:type="character">
    <w:name w:val="List Bullet 3"/>
    <w:basedOn w:val="Style_10_ch"/>
    <w:link w:val="Style_49"/>
  </w:style>
  <w:style w:styleId="Style_50" w:type="paragraph">
    <w:name w:val="WW-Absatz-Standardschriftart"/>
    <w:link w:val="Style_50_ch"/>
  </w:style>
  <w:style w:styleId="Style_50_ch" w:type="character">
    <w:name w:val="WW-Absatz-Standardschriftart"/>
    <w:link w:val="Style_50"/>
  </w:style>
  <w:style w:styleId="Style_51" w:type="paragraph">
    <w:name w:val="Подзаголовок1"/>
    <w:link w:val="Style_51_ch"/>
    <w:rPr>
      <w:rFonts w:ascii="XO Thames" w:hAnsi="XO Thames"/>
      <w:i w:val="1"/>
      <w:color w:val="616161"/>
      <w:sz w:val="24"/>
    </w:rPr>
  </w:style>
  <w:style w:styleId="Style_51_ch" w:type="character">
    <w:name w:val="Подзаголовок1"/>
    <w:link w:val="Style_51"/>
    <w:rPr>
      <w:rFonts w:ascii="XO Thames" w:hAnsi="XO Thames"/>
      <w:i w:val="1"/>
      <w:color w:val="616161"/>
      <w:sz w:val="24"/>
    </w:rPr>
  </w:style>
  <w:style w:styleId="Style_52" w:type="paragraph">
    <w:name w:val="WW8Num1z0"/>
    <w:link w:val="Style_52_ch"/>
  </w:style>
  <w:style w:styleId="Style_52_ch" w:type="character">
    <w:name w:val="WW8Num1z0"/>
    <w:link w:val="Style_52"/>
  </w:style>
  <w:style w:styleId="Style_53" w:type="paragraph">
    <w:name w:val="toc 3"/>
    <w:next w:val="Style_10"/>
    <w:link w:val="Style_53_ch"/>
    <w:uiPriority w:val="39"/>
    <w:pPr>
      <w:ind w:firstLine="0" w:left="400"/>
    </w:pPr>
  </w:style>
  <w:style w:styleId="Style_53_ch" w:type="character">
    <w:name w:val="toc 3"/>
    <w:link w:val="Style_53"/>
  </w:style>
  <w:style w:styleId="Style_54" w:type="paragraph">
    <w:name w:val="ConsNonformat"/>
    <w:link w:val="Style_54_ch"/>
    <w:pPr>
      <w:widowControl w:val="0"/>
      <w:ind w:right="19772"/>
    </w:pPr>
    <w:rPr>
      <w:rFonts w:ascii="Courier New" w:hAnsi="Courier New"/>
    </w:rPr>
  </w:style>
  <w:style w:styleId="Style_54_ch" w:type="character">
    <w:name w:val="ConsNonformat"/>
    <w:link w:val="Style_54"/>
    <w:rPr>
      <w:rFonts w:ascii="Courier New" w:hAnsi="Courier New"/>
    </w:rPr>
  </w:style>
  <w:style w:styleId="Style_55" w:type="paragraph">
    <w:name w:val="Contents 7"/>
    <w:link w:val="Style_55_ch"/>
  </w:style>
  <w:style w:styleId="Style_55_ch" w:type="character">
    <w:name w:val="Contents 7"/>
    <w:link w:val="Style_55"/>
  </w:style>
  <w:style w:styleId="Style_56" w:type="paragraph">
    <w:name w:val="Contents 6"/>
    <w:link w:val="Style_56_ch"/>
  </w:style>
  <w:style w:styleId="Style_56_ch" w:type="character">
    <w:name w:val="Contents 6"/>
    <w:link w:val="Style_56"/>
  </w:style>
  <w:style w:styleId="Style_57" w:type="paragraph">
    <w:name w:val="index heading"/>
    <w:basedOn w:val="Style_10"/>
    <w:link w:val="Style_57_ch"/>
  </w:style>
  <w:style w:styleId="Style_57_ch" w:type="character">
    <w:name w:val="index heading"/>
    <w:basedOn w:val="Style_10_ch"/>
    <w:link w:val="Style_57"/>
  </w:style>
  <w:style w:styleId="Style_58" w:type="paragraph">
    <w:name w:val="WW8Num7z0"/>
    <w:link w:val="Style_58_ch"/>
    <w:rPr>
      <w:rFonts w:ascii="Symbol" w:hAnsi="Symbol"/>
    </w:rPr>
  </w:style>
  <w:style w:styleId="Style_58_ch" w:type="character">
    <w:name w:val="WW8Num7z0"/>
    <w:link w:val="Style_58"/>
    <w:rPr>
      <w:rFonts w:ascii="Symbol" w:hAnsi="Symbol"/>
    </w:rPr>
  </w:style>
  <w:style w:styleId="Style_59" w:type="paragraph">
    <w:name w:val="ConsNormal"/>
    <w:link w:val="Style_59_ch"/>
    <w:pPr>
      <w:widowControl w:val="0"/>
      <w:ind w:firstLine="720" w:right="19772"/>
    </w:pPr>
    <w:rPr>
      <w:rFonts w:ascii="Arial" w:hAnsi="Arial"/>
    </w:rPr>
  </w:style>
  <w:style w:styleId="Style_59_ch" w:type="character">
    <w:name w:val="ConsNormal"/>
    <w:link w:val="Style_59"/>
    <w:rPr>
      <w:rFonts w:ascii="Arial" w:hAnsi="Arial"/>
    </w:rPr>
  </w:style>
  <w:style w:styleId="Style_60" w:type="paragraph">
    <w:name w:val="Заголовок 71"/>
    <w:link w:val="Style_60_ch"/>
    <w:rPr>
      <w:b w:val="1"/>
      <w:sz w:val="24"/>
    </w:rPr>
  </w:style>
  <w:style w:styleId="Style_60_ch" w:type="character">
    <w:name w:val="Заголовок 71"/>
    <w:link w:val="Style_60"/>
    <w:rPr>
      <w:b w:val="1"/>
      <w:sz w:val="24"/>
    </w:rPr>
  </w:style>
  <w:style w:styleId="Style_61" w:type="paragraph">
    <w:name w:val="List"/>
    <w:basedOn w:val="Style_62"/>
    <w:link w:val="Style_61_ch"/>
    <w:rPr>
      <w:rFonts w:ascii="Arial" w:hAnsi="Arial"/>
    </w:rPr>
  </w:style>
  <w:style w:styleId="Style_61_ch" w:type="character">
    <w:name w:val="List"/>
    <w:basedOn w:val="Style_62_ch"/>
    <w:link w:val="Style_61"/>
    <w:rPr>
      <w:rFonts w:ascii="Arial" w:hAnsi="Arial"/>
    </w:rPr>
  </w:style>
  <w:style w:styleId="Style_63" w:type="paragraph">
    <w:name w:val="Heading"/>
    <w:link w:val="Style_63_ch"/>
    <w:rPr>
      <w:rFonts w:ascii="Arial" w:hAnsi="Arial"/>
      <w:b w:val="1"/>
      <w:sz w:val="22"/>
    </w:rPr>
  </w:style>
  <w:style w:styleId="Style_63_ch" w:type="character">
    <w:name w:val="Heading"/>
    <w:link w:val="Style_63"/>
    <w:rPr>
      <w:rFonts w:ascii="Arial" w:hAnsi="Arial"/>
      <w:b w:val="1"/>
      <w:sz w:val="22"/>
    </w:rPr>
  </w:style>
  <w:style w:styleId="Style_64" w:type="paragraph">
    <w:name w:val="Содержимое таблицы"/>
    <w:basedOn w:val="Style_10"/>
    <w:link w:val="Style_64_ch"/>
  </w:style>
  <w:style w:styleId="Style_64_ch" w:type="character">
    <w:name w:val="Содержимое таблицы"/>
    <w:basedOn w:val="Style_10_ch"/>
    <w:link w:val="Style_64"/>
  </w:style>
  <w:style w:styleId="Style_65" w:type="paragraph">
    <w:name w:val="Contents 8"/>
    <w:link w:val="Style_65_ch"/>
  </w:style>
  <w:style w:styleId="Style_65_ch" w:type="character">
    <w:name w:val="Contents 8"/>
    <w:link w:val="Style_65"/>
  </w:style>
  <w:style w:styleId="Style_66" w:type="paragraph">
    <w:name w:val="caption"/>
    <w:basedOn w:val="Style_10"/>
    <w:link w:val="Style_66_ch"/>
    <w:pPr>
      <w:spacing w:after="120" w:before="120"/>
      <w:ind/>
    </w:pPr>
    <w:rPr>
      <w:i w:val="1"/>
      <w:sz w:val="24"/>
    </w:rPr>
  </w:style>
  <w:style w:styleId="Style_66_ch" w:type="character">
    <w:name w:val="caption"/>
    <w:basedOn w:val="Style_10_ch"/>
    <w:link w:val="Style_66"/>
    <w:rPr>
      <w:i w:val="1"/>
      <w:sz w:val="24"/>
    </w:rPr>
  </w:style>
  <w:style w:styleId="Style_67" w:type="paragraph">
    <w:name w:val="sdfootnote-western"/>
    <w:basedOn w:val="Style_10"/>
    <w:link w:val="Style_67_ch"/>
    <w:pPr>
      <w:spacing w:after="0" w:before="280" w:line="240" w:lineRule="auto"/>
      <w:ind/>
    </w:pPr>
    <w:rPr>
      <w:rFonts w:ascii="Times New Roman" w:hAnsi="Times New Roman"/>
      <w:sz w:val="20"/>
    </w:rPr>
  </w:style>
  <w:style w:styleId="Style_67_ch" w:type="character">
    <w:name w:val="sdfootnote-western"/>
    <w:basedOn w:val="Style_10_ch"/>
    <w:link w:val="Style_67"/>
    <w:rPr>
      <w:rFonts w:ascii="Times New Roman" w:hAnsi="Times New Roman"/>
      <w:sz w:val="20"/>
    </w:rPr>
  </w:style>
  <w:style w:styleId="Style_68" w:type="paragraph">
    <w:name w:val="heading 5"/>
    <w:link w:val="Style_68_ch"/>
    <w:uiPriority w:val="9"/>
    <w:qFormat/>
    <w:pPr>
      <w:ind/>
      <w:outlineLvl w:val="4"/>
    </w:pPr>
    <w:rPr>
      <w:b w:val="1"/>
      <w:sz w:val="36"/>
    </w:rPr>
  </w:style>
  <w:style w:styleId="Style_68_ch" w:type="character">
    <w:name w:val="heading 5"/>
    <w:link w:val="Style_68"/>
    <w:rPr>
      <w:b w:val="1"/>
      <w:sz w:val="36"/>
    </w:rPr>
  </w:style>
  <w:style w:styleId="Style_69" w:type="paragraph">
    <w:name w:val="WW8Num1z2"/>
    <w:link w:val="Style_69_ch"/>
    <w:rPr>
      <w:rFonts w:ascii="Wingdings" w:hAnsi="Wingdings"/>
    </w:rPr>
  </w:style>
  <w:style w:styleId="Style_69_ch" w:type="character">
    <w:name w:val="WW8Num1z2"/>
    <w:link w:val="Style_69"/>
    <w:rPr>
      <w:rFonts w:ascii="Wingdings" w:hAnsi="Wingdings"/>
    </w:rPr>
  </w:style>
  <w:style w:styleId="Style_70" w:type="paragraph">
    <w:name w:val="Заголовок таблицы"/>
    <w:basedOn w:val="Style_64"/>
    <w:link w:val="Style_70_ch"/>
    <w:pPr>
      <w:ind/>
      <w:jc w:val="center"/>
    </w:pPr>
    <w:rPr>
      <w:b w:val="1"/>
      <w:i w:val="1"/>
    </w:rPr>
  </w:style>
  <w:style w:styleId="Style_70_ch" w:type="character">
    <w:name w:val="Заголовок таблицы"/>
    <w:basedOn w:val="Style_64_ch"/>
    <w:link w:val="Style_70"/>
    <w:rPr>
      <w:b w:val="1"/>
      <w:i w:val="1"/>
    </w:rPr>
  </w:style>
  <w:style w:styleId="Style_6" w:type="paragraph">
    <w:name w:val="ConsPlusNonformat"/>
    <w:link w:val="Style_6_ch"/>
    <w:pPr>
      <w:widowControl w:val="0"/>
      <w:ind/>
    </w:pPr>
    <w:rPr>
      <w:rFonts w:ascii="Courier New" w:hAnsi="Courier New"/>
    </w:rPr>
  </w:style>
  <w:style w:styleId="Style_6_ch" w:type="character">
    <w:name w:val="ConsPlusNonformat"/>
    <w:link w:val="Style_6"/>
    <w:rPr>
      <w:rFonts w:ascii="Courier New" w:hAnsi="Courier New"/>
    </w:rPr>
  </w:style>
  <w:style w:styleId="Style_71" w:type="paragraph">
    <w:name w:val="Заголовок 51"/>
    <w:basedOn w:val="Style_20"/>
    <w:link w:val="Style_71_ch"/>
    <w:rPr>
      <w:rFonts w:ascii="Times New Roman" w:hAnsi="Times New Roman"/>
      <w:b w:val="1"/>
      <w:sz w:val="36"/>
    </w:rPr>
  </w:style>
  <w:style w:styleId="Style_71_ch" w:type="character">
    <w:name w:val="Заголовок 51"/>
    <w:basedOn w:val="Style_20_ch"/>
    <w:link w:val="Style_71"/>
    <w:rPr>
      <w:rFonts w:ascii="Times New Roman" w:hAnsi="Times New Roman"/>
      <w:b w:val="1"/>
      <w:sz w:val="36"/>
    </w:rPr>
  </w:style>
  <w:style w:styleId="Style_72" w:type="paragraph">
    <w:name w:val="Гиперссылка1"/>
    <w:link w:val="Style_72_ch"/>
    <w:rPr>
      <w:color w:val="0000FF"/>
      <w:u w:val="single"/>
    </w:rPr>
  </w:style>
  <w:style w:styleId="Style_72_ch" w:type="character">
    <w:name w:val="Гиперссылка1"/>
    <w:link w:val="Style_72"/>
    <w:rPr>
      <w:color w:val="0000FF"/>
      <w:u w:val="single"/>
    </w:rPr>
  </w:style>
  <w:style w:styleId="Style_73" w:type="paragraph">
    <w:name w:val="heading 1"/>
    <w:link w:val="Style_73_ch"/>
    <w:uiPriority w:val="9"/>
    <w:qFormat/>
    <w:pPr>
      <w:ind/>
      <w:outlineLvl w:val="0"/>
    </w:pPr>
    <w:rPr>
      <w:b w:val="1"/>
      <w:sz w:val="24"/>
    </w:rPr>
  </w:style>
  <w:style w:styleId="Style_73_ch" w:type="character">
    <w:name w:val="heading 1"/>
    <w:link w:val="Style_73"/>
    <w:rPr>
      <w:b w:val="1"/>
      <w:sz w:val="24"/>
    </w:rPr>
  </w:style>
  <w:style w:styleId="Style_74" w:type="paragraph">
    <w:name w:val="WW8Num6z0"/>
    <w:link w:val="Style_74_ch"/>
    <w:rPr>
      <w:rFonts w:ascii="Symbol" w:hAnsi="Symbol"/>
    </w:rPr>
  </w:style>
  <w:style w:styleId="Style_74_ch" w:type="character">
    <w:name w:val="WW8Num6z0"/>
    <w:link w:val="Style_74"/>
    <w:rPr>
      <w:rFonts w:ascii="Symbol" w:hAnsi="Symbol"/>
    </w:rPr>
  </w:style>
  <w:style w:styleId="Style_75" w:type="paragraph">
    <w:name w:val="List 2"/>
    <w:link w:val="Style_75_ch"/>
  </w:style>
  <w:style w:styleId="Style_75_ch" w:type="character">
    <w:name w:val="List 2"/>
    <w:link w:val="Style_75"/>
  </w:style>
  <w:style w:styleId="Style_76" w:type="paragraph">
    <w:name w:val="Колонтитул"/>
    <w:link w:val="Style_76_ch"/>
    <w:pPr>
      <w:spacing w:line="360" w:lineRule="auto"/>
      <w:ind/>
    </w:pPr>
    <w:rPr>
      <w:rFonts w:ascii="XO Thames" w:hAnsi="XO Thames"/>
    </w:rPr>
  </w:style>
  <w:style w:styleId="Style_76_ch" w:type="character">
    <w:name w:val="Колонтитул"/>
    <w:link w:val="Style_76"/>
    <w:rPr>
      <w:rFonts w:ascii="XO Thames" w:hAnsi="XO Thames"/>
    </w:rPr>
  </w:style>
  <w:style w:styleId="Style_77" w:type="paragraph">
    <w:name w:val="Absatz-Standardschriftart"/>
    <w:link w:val="Style_77_ch"/>
  </w:style>
  <w:style w:styleId="Style_77_ch" w:type="character">
    <w:name w:val="Absatz-Standardschriftart"/>
    <w:link w:val="Style_77"/>
  </w:style>
  <w:style w:styleId="Style_78" w:type="paragraph">
    <w:name w:val="Hyperlink"/>
    <w:link w:val="Style_78_ch"/>
    <w:rPr>
      <w:color w:val="0000FF"/>
      <w:u w:val="single"/>
    </w:rPr>
  </w:style>
  <w:style w:styleId="Style_78_ch" w:type="character">
    <w:name w:val="Hyperlink"/>
    <w:link w:val="Style_78"/>
    <w:rPr>
      <w:color w:val="0000FF"/>
      <w:u w:val="single"/>
    </w:rPr>
  </w:style>
  <w:style w:styleId="Style_8" w:type="paragraph">
    <w:name w:val="Footnote"/>
    <w:basedOn w:val="Style_10"/>
    <w:link w:val="Style_8_ch"/>
    <w:pPr>
      <w:widowControl w:val="0"/>
      <w:spacing w:after="0" w:line="240" w:lineRule="auto"/>
      <w:ind/>
    </w:pPr>
    <w:rPr>
      <w:rFonts w:ascii="Times New Roman" w:hAnsi="Times New Roman"/>
      <w:sz w:val="20"/>
    </w:rPr>
  </w:style>
  <w:style w:styleId="Style_8_ch" w:type="character">
    <w:name w:val="Footnote"/>
    <w:basedOn w:val="Style_10_ch"/>
    <w:link w:val="Style_8"/>
    <w:rPr>
      <w:rFonts w:ascii="Times New Roman" w:hAnsi="Times New Roman"/>
      <w:sz w:val="20"/>
    </w:rPr>
  </w:style>
  <w:style w:styleId="Style_79" w:type="paragraph">
    <w:name w:val="Balloon Text"/>
    <w:basedOn w:val="Style_10"/>
    <w:link w:val="Style_79_ch"/>
    <w:rPr>
      <w:rFonts w:ascii="Tahoma" w:hAnsi="Tahoma"/>
      <w:sz w:val="16"/>
    </w:rPr>
  </w:style>
  <w:style w:styleId="Style_79_ch" w:type="character">
    <w:name w:val="Balloon Text"/>
    <w:basedOn w:val="Style_10_ch"/>
    <w:link w:val="Style_79"/>
    <w:rPr>
      <w:rFonts w:ascii="Tahoma" w:hAnsi="Tahoma"/>
      <w:sz w:val="16"/>
    </w:rPr>
  </w:style>
  <w:style w:styleId="Style_80" w:type="paragraph">
    <w:name w:val="toc 1"/>
    <w:next w:val="Style_10"/>
    <w:link w:val="Style_80_ch"/>
    <w:uiPriority w:val="39"/>
    <w:rPr>
      <w:rFonts w:ascii="XO Thames" w:hAnsi="XO Thames"/>
      <w:b w:val="1"/>
    </w:rPr>
  </w:style>
  <w:style w:styleId="Style_80_ch" w:type="character">
    <w:name w:val="toc 1"/>
    <w:link w:val="Style_80"/>
    <w:rPr>
      <w:rFonts w:ascii="XO Thames" w:hAnsi="XO Thames"/>
      <w:b w:val="1"/>
    </w:rPr>
  </w:style>
  <w:style w:styleId="Style_81" w:type="paragraph">
    <w:name w:val="Header and Footer"/>
    <w:link w:val="Style_81_ch"/>
    <w:rPr>
      <w:rFonts w:ascii="XO Thames" w:hAnsi="XO Thames"/>
    </w:rPr>
  </w:style>
  <w:style w:styleId="Style_81_ch" w:type="character">
    <w:name w:val="Header and Footer"/>
    <w:link w:val="Style_81"/>
    <w:rPr>
      <w:rFonts w:ascii="XO Thames" w:hAnsi="XO Thames"/>
    </w:rPr>
  </w:style>
  <w:style w:styleId="Style_9" w:type="paragraph">
    <w:name w:val="No Spacing"/>
    <w:link w:val="Style_9_ch"/>
    <w:pPr>
      <w:spacing w:line="100" w:lineRule="atLeast"/>
      <w:ind/>
    </w:pPr>
    <w:rPr>
      <w:rFonts w:ascii="Arial" w:hAnsi="Arial"/>
    </w:rPr>
  </w:style>
  <w:style w:styleId="Style_9_ch" w:type="character">
    <w:name w:val="No Spacing"/>
    <w:link w:val="Style_9"/>
    <w:rPr>
      <w:rFonts w:ascii="Arial" w:hAnsi="Arial"/>
    </w:rPr>
  </w:style>
  <w:style w:styleId="Style_82" w:type="paragraph">
    <w:name w:val="header"/>
    <w:basedOn w:val="Style_10"/>
    <w:link w:val="Style_82_ch"/>
    <w:pPr>
      <w:tabs>
        <w:tab w:leader="none" w:pos="4677" w:val="center"/>
        <w:tab w:leader="none" w:pos="9355" w:val="right"/>
      </w:tabs>
      <w:spacing w:after="0" w:line="240" w:lineRule="auto"/>
      <w:ind/>
    </w:pPr>
    <w:rPr>
      <w:rFonts w:ascii="Times New Roman" w:hAnsi="Times New Roman"/>
      <w:sz w:val="24"/>
    </w:rPr>
  </w:style>
  <w:style w:styleId="Style_82_ch" w:type="character">
    <w:name w:val="header"/>
    <w:basedOn w:val="Style_10_ch"/>
    <w:link w:val="Style_82"/>
    <w:rPr>
      <w:rFonts w:ascii="Times New Roman" w:hAnsi="Times New Roman"/>
      <w:sz w:val="24"/>
    </w:rPr>
  </w:style>
  <w:style w:styleId="Style_83" w:type="paragraph">
    <w:name w:val="wmi-callto"/>
    <w:basedOn w:val="Style_84"/>
    <w:link w:val="Style_83_ch"/>
  </w:style>
  <w:style w:styleId="Style_83_ch" w:type="character">
    <w:name w:val="wmi-callto"/>
    <w:basedOn w:val="Style_84_ch"/>
    <w:link w:val="Style_83"/>
  </w:style>
  <w:style w:styleId="Style_85" w:type="paragraph">
    <w:name w:val="toc 9"/>
    <w:next w:val="Style_10"/>
    <w:link w:val="Style_85_ch"/>
    <w:uiPriority w:val="39"/>
    <w:pPr>
      <w:ind w:firstLine="0" w:left="1600"/>
    </w:pPr>
  </w:style>
  <w:style w:styleId="Style_85_ch" w:type="character">
    <w:name w:val="toc 9"/>
    <w:link w:val="Style_85"/>
  </w:style>
  <w:style w:styleId="Style_86" w:type="paragraph">
    <w:name w:val="footer"/>
    <w:basedOn w:val="Style_10"/>
    <w:link w:val="Style_86_ch"/>
    <w:pPr>
      <w:tabs>
        <w:tab w:leader="none" w:pos="4677" w:val="center"/>
        <w:tab w:leader="none" w:pos="9355" w:val="right"/>
      </w:tabs>
      <w:ind/>
    </w:pPr>
  </w:style>
  <w:style w:styleId="Style_86_ch" w:type="character">
    <w:name w:val="footer"/>
    <w:basedOn w:val="Style_10_ch"/>
    <w:link w:val="Style_86"/>
  </w:style>
  <w:style w:styleId="Style_87" w:type="paragraph">
    <w:name w:val="Заголовок 61"/>
    <w:link w:val="Style_87_ch"/>
    <w:rPr>
      <w:b w:val="1"/>
    </w:rPr>
  </w:style>
  <w:style w:styleId="Style_87_ch" w:type="character">
    <w:name w:val="Заголовок 61"/>
    <w:link w:val="Style_87"/>
    <w:rPr>
      <w:b w:val="1"/>
    </w:rPr>
  </w:style>
  <w:style w:styleId="Style_88" w:type="paragraph">
    <w:name w:val="Обычный1"/>
    <w:link w:val="Style_88_ch"/>
    <w:rPr>
      <w:rFonts w:ascii="Calibri" w:hAnsi="Calibri"/>
      <w:sz w:val="22"/>
    </w:rPr>
  </w:style>
  <w:style w:styleId="Style_88_ch" w:type="character">
    <w:name w:val="Обычный1"/>
    <w:link w:val="Style_88"/>
    <w:rPr>
      <w:rFonts w:ascii="Calibri" w:hAnsi="Calibri"/>
      <w:sz w:val="22"/>
    </w:rPr>
  </w:style>
  <w:style w:styleId="Style_84" w:type="paragraph">
    <w:name w:val="Основной шрифт абзаца2"/>
    <w:link w:val="Style_84_ch"/>
  </w:style>
  <w:style w:styleId="Style_84_ch" w:type="character">
    <w:name w:val="Основной шрифт абзаца2"/>
    <w:link w:val="Style_84"/>
  </w:style>
  <w:style w:styleId="Style_89" w:type="paragraph">
    <w:name w:val="Название1"/>
    <w:basedOn w:val="Style_10"/>
    <w:link w:val="Style_89_ch"/>
    <w:pPr>
      <w:spacing w:after="120" w:before="120"/>
      <w:ind/>
    </w:pPr>
    <w:rPr>
      <w:rFonts w:ascii="Arial" w:hAnsi="Arial"/>
      <w:i w:val="1"/>
      <w:sz w:val="24"/>
    </w:rPr>
  </w:style>
  <w:style w:styleId="Style_89_ch" w:type="character">
    <w:name w:val="Название1"/>
    <w:basedOn w:val="Style_10_ch"/>
    <w:link w:val="Style_89"/>
    <w:rPr>
      <w:rFonts w:ascii="Arial" w:hAnsi="Arial"/>
      <w:i w:val="1"/>
      <w:sz w:val="24"/>
    </w:rPr>
  </w:style>
  <w:style w:styleId="Style_90" w:type="paragraph">
    <w:name w:val="Contents 3"/>
    <w:link w:val="Style_90_ch"/>
  </w:style>
  <w:style w:styleId="Style_90_ch" w:type="character">
    <w:name w:val="Contents 3"/>
    <w:link w:val="Style_90"/>
  </w:style>
  <w:style w:styleId="Style_91" w:type="paragraph">
    <w:name w:val="toc 8"/>
    <w:next w:val="Style_10"/>
    <w:link w:val="Style_91_ch"/>
    <w:uiPriority w:val="39"/>
    <w:pPr>
      <w:ind w:firstLine="0" w:left="1400"/>
    </w:pPr>
  </w:style>
  <w:style w:styleId="Style_91_ch" w:type="character">
    <w:name w:val="toc 8"/>
    <w:link w:val="Style_91"/>
  </w:style>
  <w:style w:styleId="Style_92" w:type="paragraph">
    <w:name w:val="Основной шрифт абзаца1"/>
    <w:link w:val="Style_92_ch"/>
  </w:style>
  <w:style w:styleId="Style_92_ch" w:type="character">
    <w:name w:val="Основной шрифт абзаца1"/>
    <w:link w:val="Style_92"/>
  </w:style>
  <w:style w:styleId="Style_93" w:type="paragraph">
    <w:name w:val="Заголовок 41"/>
    <w:basedOn w:val="Style_20"/>
    <w:link w:val="Style_93_ch"/>
    <w:rPr>
      <w:rFonts w:ascii="Times New Roman" w:hAnsi="Times New Roman"/>
      <w:b w:val="1"/>
      <w:sz w:val="20"/>
    </w:rPr>
  </w:style>
  <w:style w:styleId="Style_93_ch" w:type="character">
    <w:name w:val="Заголовок 41"/>
    <w:basedOn w:val="Style_20_ch"/>
    <w:link w:val="Style_93"/>
    <w:rPr>
      <w:rFonts w:ascii="Times New Roman" w:hAnsi="Times New Roman"/>
      <w:b w:val="1"/>
      <w:sz w:val="20"/>
    </w:rPr>
  </w:style>
  <w:style w:styleId="Style_94" w:type="paragraph">
    <w:name w:val="Гиперссылка1"/>
    <w:link w:val="Style_94_ch"/>
    <w:rPr>
      <w:color w:val="0000FF"/>
      <w:u w:val="single"/>
    </w:rPr>
  </w:style>
  <w:style w:styleId="Style_94_ch" w:type="character">
    <w:name w:val="Гиперссылка1"/>
    <w:link w:val="Style_94"/>
    <w:rPr>
      <w:color w:val="0000FF"/>
      <w:u w:val="single"/>
    </w:rPr>
  </w:style>
  <w:style w:styleId="Style_95" w:type="paragraph">
    <w:name w:val="WW8Num2z0"/>
    <w:link w:val="Style_95_ch"/>
  </w:style>
  <w:style w:styleId="Style_95_ch" w:type="character">
    <w:name w:val="WW8Num2z0"/>
    <w:link w:val="Style_95"/>
  </w:style>
  <w:style w:styleId="Style_96" w:type="paragraph">
    <w:name w:val="ConsPlusTitle"/>
    <w:link w:val="Style_96_ch"/>
    <w:pPr>
      <w:widowControl w:val="0"/>
      <w:ind/>
    </w:pPr>
    <w:rPr>
      <w:b w:val="1"/>
      <w:sz w:val="24"/>
    </w:rPr>
  </w:style>
  <w:style w:styleId="Style_96_ch" w:type="character">
    <w:name w:val="ConsPlusTitle"/>
    <w:link w:val="Style_96"/>
    <w:rPr>
      <w:b w:val="1"/>
      <w:sz w:val="24"/>
    </w:rPr>
  </w:style>
  <w:style w:styleId="Style_97" w:type="paragraph">
    <w:name w:val="Интернет-ссылка"/>
    <w:link w:val="Style_97_ch"/>
    <w:rPr>
      <w:color w:val="0000FF"/>
      <w:u w:val="single"/>
    </w:rPr>
  </w:style>
  <w:style w:styleId="Style_97_ch" w:type="character">
    <w:name w:val="Интернет-ссылка"/>
    <w:link w:val="Style_97"/>
    <w:rPr>
      <w:color w:val="0000FF"/>
      <w:u w:val="single"/>
    </w:rPr>
  </w:style>
  <w:style w:styleId="Style_98" w:type="paragraph">
    <w:name w:val="WW8Num8z0"/>
    <w:link w:val="Style_98_ch"/>
    <w:rPr>
      <w:rFonts w:ascii="Symbol" w:hAnsi="Symbol"/>
    </w:rPr>
  </w:style>
  <w:style w:styleId="Style_98_ch" w:type="character">
    <w:name w:val="WW8Num8z0"/>
    <w:link w:val="Style_98"/>
    <w:rPr>
      <w:rFonts w:ascii="Symbol" w:hAnsi="Symbol"/>
    </w:rPr>
  </w:style>
  <w:style w:styleId="Style_99" w:type="paragraph">
    <w:name w:val="List 3"/>
    <w:link w:val="Style_99_ch"/>
  </w:style>
  <w:style w:styleId="Style_99_ch" w:type="character">
    <w:name w:val="List 3"/>
    <w:link w:val="Style_99"/>
  </w:style>
  <w:style w:styleId="Style_100" w:type="paragraph">
    <w:name w:val="toc 5"/>
    <w:next w:val="Style_10"/>
    <w:link w:val="Style_100_ch"/>
    <w:uiPriority w:val="39"/>
    <w:pPr>
      <w:ind w:firstLine="0" w:left="800"/>
    </w:pPr>
  </w:style>
  <w:style w:styleId="Style_100_ch" w:type="character">
    <w:name w:val="toc 5"/>
    <w:link w:val="Style_100"/>
  </w:style>
  <w:style w:styleId="Style_101" w:type="paragraph">
    <w:name w:val="WW8Num5z0"/>
    <w:link w:val="Style_101_ch"/>
    <w:rPr>
      <w:rFonts w:ascii="Symbol" w:hAnsi="Symbol"/>
    </w:rPr>
  </w:style>
  <w:style w:styleId="Style_101_ch" w:type="character">
    <w:name w:val="WW8Num5z0"/>
    <w:link w:val="Style_101"/>
    <w:rPr>
      <w:rFonts w:ascii="Symbol" w:hAnsi="Symbol"/>
    </w:rPr>
  </w:style>
  <w:style w:styleId="Style_62" w:type="paragraph">
    <w:name w:val="Text body"/>
    <w:link w:val="Style_62_ch"/>
  </w:style>
  <w:style w:styleId="Style_62_ch" w:type="character">
    <w:name w:val="Text body"/>
    <w:link w:val="Style_62"/>
  </w:style>
  <w:style w:styleId="Style_102" w:type="paragraph">
    <w:name w:val="Text body indent"/>
    <w:link w:val="Style_102_ch"/>
    <w:rPr>
      <w:b w:val="1"/>
      <w:sz w:val="24"/>
    </w:rPr>
  </w:style>
  <w:style w:styleId="Style_102_ch" w:type="character">
    <w:name w:val="Text body indent"/>
    <w:link w:val="Style_102"/>
    <w:rPr>
      <w:b w:val="1"/>
      <w:sz w:val="24"/>
    </w:rPr>
  </w:style>
  <w:style w:styleId="Style_103" w:type="paragraph">
    <w:name w:val="Заголовок 31"/>
    <w:link w:val="Style_103_ch"/>
    <w:rPr>
      <w:rFonts w:ascii="Cambria" w:hAnsi="Cambria"/>
      <w:b w:val="1"/>
      <w:color w:val="4F81BD"/>
    </w:rPr>
  </w:style>
  <w:style w:styleId="Style_103_ch" w:type="character">
    <w:name w:val="Заголовок 31"/>
    <w:link w:val="Style_103"/>
    <w:rPr>
      <w:rFonts w:ascii="Cambria" w:hAnsi="Cambria"/>
      <w:b w:val="1"/>
      <w:color w:val="4F81BD"/>
    </w:rPr>
  </w:style>
  <w:style w:styleId="Style_104" w:type="paragraph">
    <w:name w:val="Название2"/>
    <w:basedOn w:val="Style_20"/>
    <w:link w:val="Style_104_ch"/>
    <w:rPr>
      <w:rFonts w:ascii="Arial" w:hAnsi="Arial"/>
      <w:sz w:val="28"/>
    </w:rPr>
  </w:style>
  <w:style w:styleId="Style_104_ch" w:type="character">
    <w:name w:val="Название2"/>
    <w:basedOn w:val="Style_20_ch"/>
    <w:link w:val="Style_104"/>
    <w:rPr>
      <w:rFonts w:ascii="Arial" w:hAnsi="Arial"/>
      <w:sz w:val="28"/>
    </w:rPr>
  </w:style>
  <w:style w:styleId="Style_5" w:type="paragraph">
    <w:name w:val="ConsPlusNormal"/>
    <w:link w:val="Style_5_ch"/>
    <w:pPr>
      <w:widowControl w:val="0"/>
      <w:ind w:firstLine="720"/>
    </w:pPr>
    <w:rPr>
      <w:rFonts w:ascii="Arial" w:hAnsi="Arial"/>
    </w:rPr>
  </w:style>
  <w:style w:styleId="Style_5_ch" w:type="character">
    <w:name w:val="ConsPlusNormal"/>
    <w:link w:val="Style_5"/>
    <w:rPr>
      <w:rFonts w:ascii="Arial" w:hAnsi="Arial"/>
    </w:rPr>
  </w:style>
  <w:style w:styleId="Style_105" w:type="paragraph">
    <w:name w:val="Subtitle"/>
    <w:next w:val="Style_10"/>
    <w:link w:val="Style_105_ch"/>
    <w:uiPriority w:val="11"/>
    <w:qFormat/>
    <w:rPr>
      <w:rFonts w:ascii="XO Thames" w:hAnsi="XO Thames"/>
      <w:i w:val="1"/>
      <w:color w:val="616161"/>
      <w:sz w:val="24"/>
    </w:rPr>
  </w:style>
  <w:style w:styleId="Style_105_ch" w:type="character">
    <w:name w:val="Subtitle"/>
    <w:link w:val="Style_105"/>
    <w:rPr>
      <w:rFonts w:ascii="XO Thames" w:hAnsi="XO Thames"/>
      <w:i w:val="1"/>
      <w:color w:val="616161"/>
      <w:sz w:val="24"/>
    </w:rPr>
  </w:style>
  <w:style w:styleId="Style_106" w:type="paragraph">
    <w:name w:val="toc 10"/>
    <w:next w:val="Style_10"/>
    <w:link w:val="Style_106_ch"/>
    <w:uiPriority w:val="39"/>
    <w:pPr>
      <w:ind w:firstLine="0" w:left="1800"/>
    </w:pPr>
  </w:style>
  <w:style w:styleId="Style_106_ch" w:type="character">
    <w:name w:val="toc 10"/>
    <w:link w:val="Style_106"/>
  </w:style>
  <w:style w:styleId="Style_107" w:type="paragraph">
    <w:name w:val="Заголовок 21"/>
    <w:link w:val="Style_107_ch"/>
    <w:rPr>
      <w:rFonts w:ascii="Cambria" w:hAnsi="Cambria"/>
      <w:b w:val="1"/>
      <w:color w:val="4F81BD"/>
      <w:sz w:val="26"/>
    </w:rPr>
  </w:style>
  <w:style w:styleId="Style_107_ch" w:type="character">
    <w:name w:val="Заголовок 21"/>
    <w:link w:val="Style_107"/>
    <w:rPr>
      <w:rFonts w:ascii="Cambria" w:hAnsi="Cambria"/>
      <w:b w:val="1"/>
      <w:color w:val="4F81BD"/>
      <w:sz w:val="26"/>
    </w:rPr>
  </w:style>
  <w:style w:styleId="Style_108" w:type="paragraph">
    <w:name w:val="Body Text Indent"/>
    <w:basedOn w:val="Style_10"/>
    <w:link w:val="Style_108_ch"/>
    <w:pPr>
      <w:widowControl w:val="0"/>
      <w:spacing w:after="0" w:line="240" w:lineRule="auto"/>
      <w:ind w:firstLine="900"/>
      <w:jc w:val="both"/>
    </w:pPr>
    <w:rPr>
      <w:rFonts w:ascii="Times New Roman" w:hAnsi="Times New Roman"/>
      <w:b w:val="1"/>
      <w:sz w:val="24"/>
    </w:rPr>
  </w:style>
  <w:style w:styleId="Style_108_ch" w:type="character">
    <w:name w:val="Body Text Indent"/>
    <w:basedOn w:val="Style_10_ch"/>
    <w:link w:val="Style_108"/>
    <w:rPr>
      <w:rFonts w:ascii="Times New Roman" w:hAnsi="Times New Roman"/>
      <w:b w:val="1"/>
      <w:sz w:val="24"/>
    </w:rPr>
  </w:style>
  <w:style w:styleId="Style_109" w:type="paragraph">
    <w:name w:val="Title"/>
    <w:link w:val="Style_109_ch"/>
    <w:uiPriority w:val="10"/>
    <w:qFormat/>
    <w:rPr>
      <w:rFonts w:ascii="Arial" w:hAnsi="Arial"/>
      <w:sz w:val="28"/>
    </w:rPr>
  </w:style>
  <w:style w:styleId="Style_109_ch" w:type="character">
    <w:name w:val="Title"/>
    <w:link w:val="Style_109"/>
    <w:rPr>
      <w:rFonts w:ascii="Arial" w:hAnsi="Arial"/>
      <w:sz w:val="28"/>
    </w:rPr>
  </w:style>
  <w:style w:styleId="Style_110" w:type="paragraph">
    <w:name w:val="heading 4"/>
    <w:link w:val="Style_110_ch"/>
    <w:uiPriority w:val="9"/>
    <w:qFormat/>
    <w:pPr>
      <w:ind/>
      <w:outlineLvl w:val="3"/>
    </w:pPr>
    <w:rPr>
      <w:b w:val="1"/>
    </w:rPr>
  </w:style>
  <w:style w:styleId="Style_110_ch" w:type="character">
    <w:name w:val="heading 4"/>
    <w:link w:val="Style_110"/>
    <w:rPr>
      <w:b w:val="1"/>
    </w:rPr>
  </w:style>
  <w:style w:styleId="Style_1" w:type="paragraph">
    <w:name w:val="Body Text"/>
    <w:basedOn w:val="Style_10"/>
    <w:link w:val="Style_1_ch"/>
    <w:pPr>
      <w:spacing w:after="120"/>
      <w:ind/>
    </w:pPr>
  </w:style>
  <w:style w:styleId="Style_1_ch" w:type="character">
    <w:name w:val="Body Text"/>
    <w:basedOn w:val="Style_10_ch"/>
    <w:link w:val="Style_1"/>
  </w:style>
  <w:style w:styleId="Style_111" w:type="paragraph">
    <w:name w:val="heading 2"/>
    <w:basedOn w:val="Style_10"/>
    <w:next w:val="Style_10"/>
    <w:link w:val="Style_111_ch"/>
    <w:uiPriority w:val="9"/>
    <w:qFormat/>
    <w:pPr>
      <w:keepNext w:val="1"/>
      <w:keepLines w:val="1"/>
      <w:tabs>
        <w:tab w:leader="none" w:pos="0" w:val="left"/>
      </w:tabs>
      <w:spacing w:after="0" w:before="200"/>
      <w:ind/>
      <w:outlineLvl w:val="1"/>
    </w:pPr>
    <w:rPr>
      <w:rFonts w:ascii="Cambria" w:hAnsi="Cambria"/>
      <w:b w:val="1"/>
      <w:color w:val="4F81BD"/>
      <w:sz w:val="26"/>
    </w:rPr>
  </w:style>
  <w:style w:styleId="Style_111_ch" w:type="character">
    <w:name w:val="heading 2"/>
    <w:basedOn w:val="Style_10_ch"/>
    <w:link w:val="Style_111"/>
    <w:rPr>
      <w:rFonts w:ascii="Cambria" w:hAnsi="Cambria"/>
      <w:b w:val="1"/>
      <w:color w:val="4F81BD"/>
      <w:sz w:val="26"/>
    </w:rPr>
  </w:style>
  <w:style w:styleId="Style_112" w:type="paragraph">
    <w:name w:val="WW8Num2z1"/>
    <w:link w:val="Style_112_ch"/>
    <w:rPr>
      <w:rFonts w:ascii="Courier New" w:hAnsi="Courier New"/>
    </w:rPr>
  </w:style>
  <w:style w:styleId="Style_112_ch" w:type="character">
    <w:name w:val="WW8Num2z1"/>
    <w:link w:val="Style_112"/>
    <w:rPr>
      <w:rFonts w:ascii="Courier New" w:hAnsi="Courier New"/>
    </w:rPr>
  </w:style>
  <w:style w:styleId="Style_113" w:type="paragraph">
    <w:name w:val="heading 6"/>
    <w:basedOn w:val="Style_10"/>
    <w:next w:val="Style_1"/>
    <w:link w:val="Style_113_ch"/>
    <w:uiPriority w:val="9"/>
    <w:qFormat/>
    <w:pPr>
      <w:tabs>
        <w:tab w:leader="none" w:pos="0" w:val="left"/>
      </w:tabs>
      <w:spacing w:after="62" w:before="280" w:line="240" w:lineRule="auto"/>
      <w:ind/>
      <w:outlineLvl w:val="5"/>
    </w:pPr>
    <w:rPr>
      <w:rFonts w:ascii="Times New Roman" w:hAnsi="Times New Roman"/>
      <w:b w:val="1"/>
    </w:rPr>
  </w:style>
  <w:style w:styleId="Style_113_ch" w:type="character">
    <w:name w:val="heading 6"/>
    <w:basedOn w:val="Style_10_ch"/>
    <w:link w:val="Style_113"/>
    <w:rPr>
      <w:rFonts w:ascii="Times New Roman" w:hAnsi="Times New Roman"/>
      <w:b w:val="1"/>
    </w:rPr>
  </w:style>
  <w:style w:styleId="Style_114" w:type="paragraph">
    <w:name w:val="WW8Num6z2"/>
    <w:link w:val="Style_114_ch"/>
    <w:rPr>
      <w:rFonts w:ascii="Wingdings" w:hAnsi="Wingdings"/>
    </w:rPr>
  </w:style>
  <w:style w:styleId="Style_114_ch" w:type="character">
    <w:name w:val="WW8Num6z2"/>
    <w:link w:val="Style_114"/>
    <w:rPr>
      <w:rFonts w:ascii="Wingdings" w:hAnsi="Wingdings"/>
    </w:r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MyOffice-CoreFramework-Windows/22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2025-02-21T09:33:22Z</dcterms:modified>
</cp:coreProperties>
</file>